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55409F" w:rsidRPr="00305561" w:rsidRDefault="0055409F"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5409F" w:rsidRPr="00B54832" w14:paraId="59B4BB47" w14:textId="77777777" w:rsidTr="00305561">
                                  <w:tc>
                                    <w:tcPr>
                                      <w:tcW w:w="3528" w:type="dxa"/>
                                    </w:tcPr>
                                    <w:p w14:paraId="06405214" w14:textId="1DA579A7" w:rsidR="0055409F" w:rsidRPr="00E55C71" w:rsidRDefault="0055409F" w:rsidP="00305561">
                                      <w:r>
                                        <w:rPr>
                                          <w:lang w:val="ka-GE"/>
                                        </w:rPr>
                                        <w:t>ტენდერის</w:t>
                                      </w:r>
                                      <w:r w:rsidRPr="00E55C71">
                                        <w:t xml:space="preserve"> #</w:t>
                                      </w:r>
                                    </w:p>
                                  </w:tc>
                                  <w:tc>
                                    <w:tcPr>
                                      <w:tcW w:w="6750" w:type="dxa"/>
                                      <w:shd w:val="clear" w:color="auto" w:fill="auto"/>
                                    </w:tcPr>
                                    <w:p w14:paraId="6C998CA0" w14:textId="63B5223B" w:rsidR="0055409F" w:rsidRPr="007C5AE6" w:rsidRDefault="0055409F" w:rsidP="007C5AE6"/>
                                  </w:tc>
                                </w:tr>
                                <w:tr w:rsidR="0055409F" w:rsidRPr="00DF2E46" w14:paraId="2B52C5D3" w14:textId="77777777" w:rsidTr="00305561">
                                  <w:tc>
                                    <w:tcPr>
                                      <w:tcW w:w="3528" w:type="dxa"/>
                                    </w:tcPr>
                                    <w:p w14:paraId="03251D2E" w14:textId="5AF30440" w:rsidR="0055409F" w:rsidRDefault="0055409F" w:rsidP="009E06FA">
                                      <w:pPr>
                                        <w:rPr>
                                          <w:lang w:val="ka-GE"/>
                                        </w:rPr>
                                      </w:pPr>
                                      <w:r>
                                        <w:rPr>
                                          <w:lang w:val="ka-GE"/>
                                        </w:rPr>
                                        <w:t>გამოცხადების თარიღი:</w:t>
                                      </w:r>
                                    </w:p>
                                    <w:p w14:paraId="05817507" w14:textId="37F6E610" w:rsidR="0055409F" w:rsidRPr="007C5AE6" w:rsidRDefault="0055409F" w:rsidP="009E06FA">
                                      <w:pPr>
                                        <w:rPr>
                                          <w:lang w:val="ka-GE"/>
                                        </w:rPr>
                                      </w:pPr>
                                      <w:r>
                                        <w:rPr>
                                          <w:lang w:val="ka-GE"/>
                                        </w:rPr>
                                        <w:t>დასრულების თარიღი:</w:t>
                                      </w:r>
                                    </w:p>
                                  </w:tc>
                                  <w:tc>
                                    <w:tcPr>
                                      <w:tcW w:w="6750" w:type="dxa"/>
                                      <w:shd w:val="clear" w:color="auto" w:fill="auto"/>
                                    </w:tcPr>
                                    <w:p w14:paraId="2BC31B5C" w14:textId="503253D7" w:rsidR="0055409F" w:rsidRDefault="00500C55" w:rsidP="007C5AE6">
                                      <w:r>
                                        <w:t>0</w:t>
                                      </w:r>
                                      <w:r w:rsidR="00812323">
                                        <w:rPr>
                                          <w:lang w:val="ka-GE"/>
                                        </w:rPr>
                                        <w:t>3</w:t>
                                      </w:r>
                                      <w:r>
                                        <w:t>.</w:t>
                                      </w:r>
                                      <w:r w:rsidR="00812323">
                                        <w:rPr>
                                          <w:lang w:val="ka-GE"/>
                                        </w:rPr>
                                        <w:t>09</w:t>
                                      </w:r>
                                      <w:r>
                                        <w:t>.</w:t>
                                      </w:r>
                                      <w:r w:rsidR="003E4F5B">
                                        <w:t>2019</w:t>
                                      </w:r>
                                    </w:p>
                                    <w:p w14:paraId="5273460A" w14:textId="12175326" w:rsidR="003E4F5B" w:rsidRPr="008662A8" w:rsidRDefault="003E4F5B" w:rsidP="00812323">
                                      <w:r>
                                        <w:t>0</w:t>
                                      </w:r>
                                      <w:r w:rsidR="00812323">
                                        <w:rPr>
                                          <w:lang w:val="ka-GE"/>
                                        </w:rPr>
                                        <w:t>3</w:t>
                                      </w:r>
                                      <w:r>
                                        <w:t>.</w:t>
                                      </w:r>
                                      <w:r w:rsidR="00812323">
                                        <w:rPr>
                                          <w:lang w:val="ka-GE"/>
                                        </w:rPr>
                                        <w:t>18</w:t>
                                      </w:r>
                                      <w:bookmarkStart w:id="0" w:name="_GoBack"/>
                                      <w:bookmarkEnd w:id="0"/>
                                      <w:r>
                                        <w:t>.2019</w:t>
                                      </w:r>
                                    </w:p>
                                  </w:tc>
                                </w:tr>
                                <w:tr w:rsidR="0055409F" w:rsidRPr="00DF2E46" w14:paraId="26CDC481" w14:textId="77777777" w:rsidTr="00305561">
                                  <w:tc>
                                    <w:tcPr>
                                      <w:tcW w:w="3528" w:type="dxa"/>
                                    </w:tcPr>
                                    <w:p w14:paraId="217C017A" w14:textId="4FB345F8" w:rsidR="0055409F" w:rsidRPr="00B72ED9" w:rsidRDefault="0055409F" w:rsidP="00305561">
                                      <w:r>
                                        <w:rPr>
                                          <w:lang w:val="ka-GE"/>
                                        </w:rPr>
                                        <w:t>საკონტაქტო პირი</w:t>
                                      </w:r>
                                      <w:r>
                                        <w:t>:</w:t>
                                      </w:r>
                                    </w:p>
                                  </w:tc>
                                  <w:tc>
                                    <w:tcPr>
                                      <w:tcW w:w="6750" w:type="dxa"/>
                                      <w:shd w:val="clear" w:color="auto" w:fill="auto"/>
                                    </w:tcPr>
                                    <w:p w14:paraId="051A2444" w14:textId="018779C8" w:rsidR="0055409F" w:rsidRPr="009C4974" w:rsidRDefault="009C4974" w:rsidP="00ED1131">
                                      <w:pPr>
                                        <w:jc w:val="left"/>
                                        <w:rPr>
                                          <w:rFonts w:eastAsia="Sylfaen" w:cs="Sylfaen"/>
                                        </w:rPr>
                                      </w:pPr>
                                      <w:r>
                                        <w:rPr>
                                          <w:lang w:val="ka-GE"/>
                                        </w:rPr>
                                        <w:t xml:space="preserve">სალომე ყუფარაძე </w:t>
                                      </w:r>
                                      <w:hyperlink r:id="rId10" w:history="1">
                                        <w:r w:rsidRPr="00F92015">
                                          <w:rPr>
                                            <w:rStyle w:val="Hyperlink"/>
                                          </w:rPr>
                                          <w:t>s.kuparadze@bog.ge</w:t>
                                        </w:r>
                                      </w:hyperlink>
                                      <w:r>
                                        <w:t xml:space="preserve"> 599611222</w:t>
                                      </w:r>
                                    </w:p>
                                    <w:p w14:paraId="4BE9D3FC" w14:textId="73D5D759" w:rsidR="0055409F" w:rsidRPr="00B95DC4" w:rsidRDefault="0055409F" w:rsidP="009E06FA">
                                      <w:r>
                                        <w:rPr>
                                          <w:lang w:val="ka-GE"/>
                                        </w:rPr>
                                        <w:t xml:space="preserve">ნინო ქუტიძე </w:t>
                                      </w:r>
                                      <w:hyperlink r:id="rId11" w:history="1">
                                        <w:r w:rsidRPr="009B2D73">
                                          <w:rPr>
                                            <w:rStyle w:val="Hyperlink"/>
                                          </w:rPr>
                                          <w:t>nkutidze@bog.ge</w:t>
                                        </w:r>
                                      </w:hyperlink>
                                      <w:r>
                                        <w:t xml:space="preserve"> 598181888</w:t>
                                      </w:r>
                                    </w:p>
                                    <w:p w14:paraId="2D516649" w14:textId="6CE092ED" w:rsidR="0055409F" w:rsidRPr="00C457C5" w:rsidRDefault="0055409F" w:rsidP="00ED1131">
                                      <w:pPr>
                                        <w:jc w:val="left"/>
                                      </w:pPr>
                                    </w:p>
                                  </w:tc>
                                </w:tr>
                              </w:tbl>
                              <w:p w14:paraId="3400B4FE" w14:textId="647652FF" w:rsidR="0055409F" w:rsidRPr="00C46668" w:rsidRDefault="0055409F"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JfQIAAGM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" filled="f" stroked="f" strokeweight=".5pt">
                    <v:textbox>
                      <w:txbxContent>
                        <w:p w14:paraId="66EFDA41" w14:textId="2AA7E3DE" w:rsidR="0055409F" w:rsidRPr="00305561" w:rsidRDefault="0055409F"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5409F" w:rsidRPr="00B54832" w14:paraId="59B4BB47" w14:textId="77777777" w:rsidTr="00305561">
                            <w:tc>
                              <w:tcPr>
                                <w:tcW w:w="3528" w:type="dxa"/>
                              </w:tcPr>
                              <w:p w14:paraId="06405214" w14:textId="1DA579A7" w:rsidR="0055409F" w:rsidRPr="00E55C71" w:rsidRDefault="0055409F" w:rsidP="00305561">
                                <w:r>
                                  <w:rPr>
                                    <w:lang w:val="ka-GE"/>
                                  </w:rPr>
                                  <w:t>ტენდერის</w:t>
                                </w:r>
                                <w:r w:rsidRPr="00E55C71">
                                  <w:t xml:space="preserve"> #</w:t>
                                </w:r>
                              </w:p>
                            </w:tc>
                            <w:tc>
                              <w:tcPr>
                                <w:tcW w:w="6750" w:type="dxa"/>
                                <w:shd w:val="clear" w:color="auto" w:fill="auto"/>
                              </w:tcPr>
                              <w:p w14:paraId="6C998CA0" w14:textId="63B5223B" w:rsidR="0055409F" w:rsidRPr="007C5AE6" w:rsidRDefault="0055409F" w:rsidP="007C5AE6"/>
                            </w:tc>
                          </w:tr>
                          <w:tr w:rsidR="0055409F" w:rsidRPr="00DF2E46" w14:paraId="2B52C5D3" w14:textId="77777777" w:rsidTr="00305561">
                            <w:tc>
                              <w:tcPr>
                                <w:tcW w:w="3528" w:type="dxa"/>
                              </w:tcPr>
                              <w:p w14:paraId="03251D2E" w14:textId="5AF30440" w:rsidR="0055409F" w:rsidRDefault="0055409F" w:rsidP="009E06FA">
                                <w:pPr>
                                  <w:rPr>
                                    <w:lang w:val="ka-GE"/>
                                  </w:rPr>
                                </w:pPr>
                                <w:r>
                                  <w:rPr>
                                    <w:lang w:val="ka-GE"/>
                                  </w:rPr>
                                  <w:t>გამოცხადების თარიღი:</w:t>
                                </w:r>
                              </w:p>
                              <w:p w14:paraId="05817507" w14:textId="37F6E610" w:rsidR="0055409F" w:rsidRPr="007C5AE6" w:rsidRDefault="0055409F" w:rsidP="009E06FA">
                                <w:pPr>
                                  <w:rPr>
                                    <w:lang w:val="ka-GE"/>
                                  </w:rPr>
                                </w:pPr>
                                <w:r>
                                  <w:rPr>
                                    <w:lang w:val="ka-GE"/>
                                  </w:rPr>
                                  <w:t>დასრულების თარიღი:</w:t>
                                </w:r>
                              </w:p>
                            </w:tc>
                            <w:tc>
                              <w:tcPr>
                                <w:tcW w:w="6750" w:type="dxa"/>
                                <w:shd w:val="clear" w:color="auto" w:fill="auto"/>
                              </w:tcPr>
                              <w:p w14:paraId="2BC31B5C" w14:textId="503253D7" w:rsidR="0055409F" w:rsidRDefault="00500C55" w:rsidP="007C5AE6">
                                <w:r>
                                  <w:t>0</w:t>
                                </w:r>
                                <w:r w:rsidR="00812323">
                                  <w:rPr>
                                    <w:lang w:val="ka-GE"/>
                                  </w:rPr>
                                  <w:t>3</w:t>
                                </w:r>
                                <w:r>
                                  <w:t>.</w:t>
                                </w:r>
                                <w:r w:rsidR="00812323">
                                  <w:rPr>
                                    <w:lang w:val="ka-GE"/>
                                  </w:rPr>
                                  <w:t>09</w:t>
                                </w:r>
                                <w:r>
                                  <w:t>.</w:t>
                                </w:r>
                                <w:r w:rsidR="003E4F5B">
                                  <w:t>2019</w:t>
                                </w:r>
                              </w:p>
                              <w:p w14:paraId="5273460A" w14:textId="12175326" w:rsidR="003E4F5B" w:rsidRPr="008662A8" w:rsidRDefault="003E4F5B" w:rsidP="00812323">
                                <w:r>
                                  <w:t>0</w:t>
                                </w:r>
                                <w:r w:rsidR="00812323">
                                  <w:rPr>
                                    <w:lang w:val="ka-GE"/>
                                  </w:rPr>
                                  <w:t>3</w:t>
                                </w:r>
                                <w:r>
                                  <w:t>.</w:t>
                                </w:r>
                                <w:r w:rsidR="00812323">
                                  <w:rPr>
                                    <w:lang w:val="ka-GE"/>
                                  </w:rPr>
                                  <w:t>18</w:t>
                                </w:r>
                                <w:bookmarkStart w:id="1" w:name="_GoBack"/>
                                <w:bookmarkEnd w:id="1"/>
                                <w:r>
                                  <w:t>.2019</w:t>
                                </w:r>
                              </w:p>
                            </w:tc>
                          </w:tr>
                          <w:tr w:rsidR="0055409F" w:rsidRPr="00DF2E46" w14:paraId="26CDC481" w14:textId="77777777" w:rsidTr="00305561">
                            <w:tc>
                              <w:tcPr>
                                <w:tcW w:w="3528" w:type="dxa"/>
                              </w:tcPr>
                              <w:p w14:paraId="217C017A" w14:textId="4FB345F8" w:rsidR="0055409F" w:rsidRPr="00B72ED9" w:rsidRDefault="0055409F" w:rsidP="00305561">
                                <w:r>
                                  <w:rPr>
                                    <w:lang w:val="ka-GE"/>
                                  </w:rPr>
                                  <w:t>საკონტაქტო პირი</w:t>
                                </w:r>
                                <w:r>
                                  <w:t>:</w:t>
                                </w:r>
                              </w:p>
                            </w:tc>
                            <w:tc>
                              <w:tcPr>
                                <w:tcW w:w="6750" w:type="dxa"/>
                                <w:shd w:val="clear" w:color="auto" w:fill="auto"/>
                              </w:tcPr>
                              <w:p w14:paraId="051A2444" w14:textId="018779C8" w:rsidR="0055409F" w:rsidRPr="009C4974" w:rsidRDefault="009C4974" w:rsidP="00ED1131">
                                <w:pPr>
                                  <w:jc w:val="left"/>
                                  <w:rPr>
                                    <w:rFonts w:eastAsia="Sylfaen" w:cs="Sylfaen"/>
                                  </w:rPr>
                                </w:pPr>
                                <w:r>
                                  <w:rPr>
                                    <w:lang w:val="ka-GE"/>
                                  </w:rPr>
                                  <w:t xml:space="preserve">სალომე ყუფარაძე </w:t>
                                </w:r>
                                <w:hyperlink r:id="rId12" w:history="1">
                                  <w:r w:rsidRPr="00F92015">
                                    <w:rPr>
                                      <w:rStyle w:val="Hyperlink"/>
                                    </w:rPr>
                                    <w:t>s.kuparadze@bog.ge</w:t>
                                  </w:r>
                                </w:hyperlink>
                                <w:r>
                                  <w:t xml:space="preserve"> 599611222</w:t>
                                </w:r>
                              </w:p>
                              <w:p w14:paraId="4BE9D3FC" w14:textId="73D5D759" w:rsidR="0055409F" w:rsidRPr="00B95DC4" w:rsidRDefault="0055409F" w:rsidP="009E06FA">
                                <w:r>
                                  <w:rPr>
                                    <w:lang w:val="ka-GE"/>
                                  </w:rPr>
                                  <w:t xml:space="preserve">ნინო ქუტიძე </w:t>
                                </w:r>
                                <w:hyperlink r:id="rId13" w:history="1">
                                  <w:r w:rsidRPr="009B2D73">
                                    <w:rPr>
                                      <w:rStyle w:val="Hyperlink"/>
                                    </w:rPr>
                                    <w:t>nkutidze@bog.ge</w:t>
                                  </w:r>
                                </w:hyperlink>
                                <w:r>
                                  <w:t xml:space="preserve"> 598181888</w:t>
                                </w:r>
                              </w:p>
                              <w:p w14:paraId="2D516649" w14:textId="6CE092ED" w:rsidR="0055409F" w:rsidRPr="00C457C5" w:rsidRDefault="0055409F" w:rsidP="00ED1131">
                                <w:pPr>
                                  <w:jc w:val="left"/>
                                </w:pPr>
                              </w:p>
                            </w:tc>
                          </w:tr>
                        </w:tbl>
                        <w:p w14:paraId="3400B4FE" w14:textId="647652FF" w:rsidR="0055409F" w:rsidRPr="00C46668" w:rsidRDefault="0055409F"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CE0D9" w14:textId="5D8B855F" w:rsidR="00812323" w:rsidRPr="00812323" w:rsidRDefault="00812323" w:rsidP="000D1CB3">
                                <w:pPr>
                                  <w:jc w:val="center"/>
                                  <w:rPr>
                                    <w:rFonts w:cs="Arial"/>
                                    <w:b/>
                                    <w:color w:val="FF671B"/>
                                    <w:sz w:val="44"/>
                                    <w:szCs w:val="56"/>
                                  </w:rPr>
                                </w:pPr>
                                <w:r>
                                  <w:rPr>
                                    <w:rFonts w:cs="Arial"/>
                                    <w:b/>
                                    <w:color w:val="FF671B"/>
                                    <w:sz w:val="44"/>
                                    <w:szCs w:val="56"/>
                                    <w:lang w:val="ka-GE"/>
                                  </w:rPr>
                                  <w:t xml:space="preserve">ტენდერი </w:t>
                                </w:r>
                                <w:r w:rsidRPr="00812323">
                                  <w:rPr>
                                    <w:rFonts w:cs="Arial"/>
                                    <w:b/>
                                    <w:color w:val="FF671B"/>
                                    <w:sz w:val="44"/>
                                    <w:szCs w:val="56"/>
                                    <w:lang w:val="ka-GE"/>
                                  </w:rPr>
                                  <w:t>ოფსეტური ბეჭდვის მომსახურების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3A2CE0D9" w14:textId="5D8B855F" w:rsidR="00812323" w:rsidRPr="00812323" w:rsidRDefault="00812323" w:rsidP="000D1CB3">
                          <w:pPr>
                            <w:jc w:val="center"/>
                            <w:rPr>
                              <w:rFonts w:cs="Arial"/>
                              <w:b/>
                              <w:color w:val="FF671B"/>
                              <w:sz w:val="44"/>
                              <w:szCs w:val="56"/>
                            </w:rPr>
                          </w:pPr>
                          <w:r>
                            <w:rPr>
                              <w:rFonts w:cs="Arial"/>
                              <w:b/>
                              <w:color w:val="FF671B"/>
                              <w:sz w:val="44"/>
                              <w:szCs w:val="56"/>
                              <w:lang w:val="ka-GE"/>
                            </w:rPr>
                            <w:t xml:space="preserve">ტენდერი </w:t>
                          </w:r>
                          <w:r w:rsidRPr="00812323">
                            <w:rPr>
                              <w:rFonts w:cs="Arial"/>
                              <w:b/>
                              <w:color w:val="FF671B"/>
                              <w:sz w:val="44"/>
                              <w:szCs w:val="56"/>
                              <w:lang w:val="ka-GE"/>
                            </w:rPr>
                            <w:t>ოფსეტური ბეჭდვის მომსახურების შესყიდვაზე</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34CEC16A" w:rsidR="00DF2E46" w:rsidRPr="00DF2E46" w:rsidRDefault="0047356C" w:rsidP="002A2EFD">
      <w:pPr>
        <w:jc w:val="center"/>
      </w:pPr>
      <w:r>
        <w:rPr>
          <w:rFonts w:eastAsiaTheme="minorEastAsia"/>
          <w:color w:val="FF671B"/>
          <w:sz w:val="32"/>
          <w:szCs w:val="50"/>
          <w:lang w:val="ka-GE"/>
        </w:rPr>
        <w:t xml:space="preserve">დასახელება </w:t>
      </w:r>
      <w:r w:rsidR="00165336" w:rsidRPr="00165336">
        <w:rPr>
          <w:rFonts w:eastAsiaTheme="minorEastAsia"/>
          <w:color w:val="FF671B"/>
          <w:sz w:val="32"/>
          <w:szCs w:val="50"/>
          <w:lang w:val="ka-GE"/>
        </w:rPr>
        <w:t>ტენდერი</w:t>
      </w:r>
    </w:p>
    <w:bookmarkStart w:id="2" w:name="_Toc456350217" w:displacedByCustomXml="next"/>
    <w:bookmarkStart w:id="3" w:name="_Toc456347628"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proofErr w:type="gramStart"/>
          <w:r w:rsidRPr="00840166">
            <w:rPr>
              <w:sz w:val="24"/>
              <w:szCs w:val="24"/>
            </w:rPr>
            <w:t>სარჩევი</w:t>
          </w:r>
          <w:proofErr w:type="spellEnd"/>
          <w:proofErr w:type="gramEnd"/>
        </w:p>
        <w:p w14:paraId="179B3513" w14:textId="77777777" w:rsidR="00573071"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276363" w:history="1">
            <w:r w:rsidR="00573071" w:rsidRPr="00BB633D">
              <w:rPr>
                <w:rStyle w:val="Hyperlink"/>
                <w:noProof/>
              </w:rPr>
              <w:t>ზოგადი ინფორმაცია</w:t>
            </w:r>
            <w:r w:rsidR="00573071">
              <w:rPr>
                <w:noProof/>
                <w:webHidden/>
              </w:rPr>
              <w:tab/>
            </w:r>
            <w:r w:rsidR="00573071">
              <w:rPr>
                <w:noProof/>
                <w:webHidden/>
              </w:rPr>
              <w:fldChar w:fldCharType="begin"/>
            </w:r>
            <w:r w:rsidR="00573071">
              <w:rPr>
                <w:noProof/>
                <w:webHidden/>
              </w:rPr>
              <w:instrText xml:space="preserve"> PAGEREF _Toc276363 \h </w:instrText>
            </w:r>
            <w:r w:rsidR="00573071">
              <w:rPr>
                <w:noProof/>
                <w:webHidden/>
              </w:rPr>
            </w:r>
            <w:r w:rsidR="00573071">
              <w:rPr>
                <w:noProof/>
                <w:webHidden/>
              </w:rPr>
              <w:fldChar w:fldCharType="separate"/>
            </w:r>
            <w:r w:rsidR="00573071">
              <w:rPr>
                <w:noProof/>
                <w:webHidden/>
              </w:rPr>
              <w:t>4</w:t>
            </w:r>
            <w:r w:rsidR="00573071">
              <w:rPr>
                <w:noProof/>
                <w:webHidden/>
              </w:rPr>
              <w:fldChar w:fldCharType="end"/>
            </w:r>
          </w:hyperlink>
        </w:p>
        <w:p w14:paraId="384FD133" w14:textId="77777777" w:rsidR="00573071" w:rsidRDefault="00555286">
          <w:pPr>
            <w:pStyle w:val="TOC1"/>
            <w:rPr>
              <w:rFonts w:asciiTheme="minorHAnsi" w:eastAsiaTheme="minorEastAsia" w:hAnsiTheme="minorHAnsi"/>
              <w:noProof/>
              <w:color w:val="auto"/>
              <w:sz w:val="22"/>
              <w:szCs w:val="22"/>
            </w:rPr>
          </w:pPr>
          <w:hyperlink w:anchor="_Toc276364" w:history="1">
            <w:r w:rsidR="00573071" w:rsidRPr="00BB633D">
              <w:rPr>
                <w:rStyle w:val="Hyperlink"/>
                <w:noProof/>
              </w:rPr>
              <w:t>ინსტრუქცია ტენდერში მონაწილეთათვის</w:t>
            </w:r>
            <w:r w:rsidR="00573071">
              <w:rPr>
                <w:noProof/>
                <w:webHidden/>
              </w:rPr>
              <w:tab/>
            </w:r>
            <w:r w:rsidR="00573071">
              <w:rPr>
                <w:noProof/>
                <w:webHidden/>
              </w:rPr>
              <w:fldChar w:fldCharType="begin"/>
            </w:r>
            <w:r w:rsidR="00573071">
              <w:rPr>
                <w:noProof/>
                <w:webHidden/>
              </w:rPr>
              <w:instrText xml:space="preserve"> PAGEREF _Toc276364 \h </w:instrText>
            </w:r>
            <w:r w:rsidR="00573071">
              <w:rPr>
                <w:noProof/>
                <w:webHidden/>
              </w:rPr>
            </w:r>
            <w:r w:rsidR="00573071">
              <w:rPr>
                <w:noProof/>
                <w:webHidden/>
              </w:rPr>
              <w:fldChar w:fldCharType="separate"/>
            </w:r>
            <w:r w:rsidR="00573071">
              <w:rPr>
                <w:noProof/>
                <w:webHidden/>
              </w:rPr>
              <w:t>4</w:t>
            </w:r>
            <w:r w:rsidR="00573071">
              <w:rPr>
                <w:noProof/>
                <w:webHidden/>
              </w:rPr>
              <w:fldChar w:fldCharType="end"/>
            </w:r>
          </w:hyperlink>
        </w:p>
        <w:p w14:paraId="69196D50" w14:textId="77777777" w:rsidR="00573071" w:rsidRDefault="00555286">
          <w:pPr>
            <w:pStyle w:val="TOC1"/>
            <w:rPr>
              <w:rFonts w:asciiTheme="minorHAnsi" w:eastAsiaTheme="minorEastAsia" w:hAnsiTheme="minorHAnsi"/>
              <w:noProof/>
              <w:color w:val="auto"/>
              <w:sz w:val="22"/>
              <w:szCs w:val="22"/>
            </w:rPr>
          </w:pPr>
          <w:hyperlink w:anchor="_Toc276365" w:history="1">
            <w:r w:rsidR="00573071" w:rsidRPr="00BB633D">
              <w:rPr>
                <w:rStyle w:val="Hyperlink"/>
                <w:noProof/>
              </w:rPr>
              <w:t>ტენდერში მონაწილეობის პირობები</w:t>
            </w:r>
            <w:r w:rsidR="00573071">
              <w:rPr>
                <w:noProof/>
                <w:webHidden/>
              </w:rPr>
              <w:tab/>
            </w:r>
            <w:r w:rsidR="00573071">
              <w:rPr>
                <w:noProof/>
                <w:webHidden/>
              </w:rPr>
              <w:fldChar w:fldCharType="begin"/>
            </w:r>
            <w:r w:rsidR="00573071">
              <w:rPr>
                <w:noProof/>
                <w:webHidden/>
              </w:rPr>
              <w:instrText xml:space="preserve"> PAGEREF _Toc276365 \h </w:instrText>
            </w:r>
            <w:r w:rsidR="00573071">
              <w:rPr>
                <w:noProof/>
                <w:webHidden/>
              </w:rPr>
            </w:r>
            <w:r w:rsidR="00573071">
              <w:rPr>
                <w:noProof/>
                <w:webHidden/>
              </w:rPr>
              <w:fldChar w:fldCharType="separate"/>
            </w:r>
            <w:r w:rsidR="00573071">
              <w:rPr>
                <w:noProof/>
                <w:webHidden/>
              </w:rPr>
              <w:t>4</w:t>
            </w:r>
            <w:r w:rsidR="00573071">
              <w:rPr>
                <w:noProof/>
                <w:webHidden/>
              </w:rPr>
              <w:fldChar w:fldCharType="end"/>
            </w:r>
          </w:hyperlink>
        </w:p>
        <w:p w14:paraId="0F838376" w14:textId="77777777" w:rsidR="00573071" w:rsidRDefault="00555286">
          <w:pPr>
            <w:pStyle w:val="TOC1"/>
            <w:rPr>
              <w:rFonts w:asciiTheme="minorHAnsi" w:eastAsiaTheme="minorEastAsia" w:hAnsiTheme="minorHAnsi"/>
              <w:noProof/>
              <w:color w:val="auto"/>
              <w:sz w:val="22"/>
              <w:szCs w:val="22"/>
            </w:rPr>
          </w:pPr>
          <w:hyperlink w:anchor="_Toc276366" w:history="1">
            <w:r w:rsidR="00573071" w:rsidRPr="00BB633D">
              <w:rPr>
                <w:rStyle w:val="Hyperlink"/>
                <w:noProof/>
              </w:rPr>
              <w:t>ანგარიშსწორების პირობა</w:t>
            </w:r>
            <w:r w:rsidR="00573071">
              <w:rPr>
                <w:noProof/>
                <w:webHidden/>
              </w:rPr>
              <w:tab/>
            </w:r>
            <w:r w:rsidR="00573071">
              <w:rPr>
                <w:noProof/>
                <w:webHidden/>
              </w:rPr>
              <w:fldChar w:fldCharType="begin"/>
            </w:r>
            <w:r w:rsidR="00573071">
              <w:rPr>
                <w:noProof/>
                <w:webHidden/>
              </w:rPr>
              <w:instrText xml:space="preserve"> PAGEREF _Toc276366 \h </w:instrText>
            </w:r>
            <w:r w:rsidR="00573071">
              <w:rPr>
                <w:noProof/>
                <w:webHidden/>
              </w:rPr>
            </w:r>
            <w:r w:rsidR="00573071">
              <w:rPr>
                <w:noProof/>
                <w:webHidden/>
              </w:rPr>
              <w:fldChar w:fldCharType="separate"/>
            </w:r>
            <w:r w:rsidR="00573071">
              <w:rPr>
                <w:noProof/>
                <w:webHidden/>
              </w:rPr>
              <w:t>4</w:t>
            </w:r>
            <w:r w:rsidR="00573071">
              <w:rPr>
                <w:noProof/>
                <w:webHidden/>
              </w:rPr>
              <w:fldChar w:fldCharType="end"/>
            </w:r>
          </w:hyperlink>
        </w:p>
        <w:p w14:paraId="435700D6" w14:textId="77777777" w:rsidR="00573071" w:rsidRDefault="00555286">
          <w:pPr>
            <w:pStyle w:val="TOC1"/>
            <w:rPr>
              <w:rFonts w:asciiTheme="minorHAnsi" w:eastAsiaTheme="minorEastAsia" w:hAnsiTheme="minorHAnsi"/>
              <w:noProof/>
              <w:color w:val="auto"/>
              <w:sz w:val="22"/>
              <w:szCs w:val="22"/>
            </w:rPr>
          </w:pPr>
          <w:hyperlink w:anchor="_Toc276367" w:history="1">
            <w:r w:rsidR="00573071" w:rsidRPr="00BB633D">
              <w:rPr>
                <w:rStyle w:val="Hyperlink"/>
                <w:noProof/>
              </w:rPr>
              <w:t>სატენდერო მოთხოვნები</w:t>
            </w:r>
            <w:r w:rsidR="00573071">
              <w:rPr>
                <w:noProof/>
                <w:webHidden/>
              </w:rPr>
              <w:tab/>
            </w:r>
            <w:r w:rsidR="00573071">
              <w:rPr>
                <w:noProof/>
                <w:webHidden/>
              </w:rPr>
              <w:fldChar w:fldCharType="begin"/>
            </w:r>
            <w:r w:rsidR="00573071">
              <w:rPr>
                <w:noProof/>
                <w:webHidden/>
              </w:rPr>
              <w:instrText xml:space="preserve"> PAGEREF _Toc276367 \h </w:instrText>
            </w:r>
            <w:r w:rsidR="00573071">
              <w:rPr>
                <w:noProof/>
                <w:webHidden/>
              </w:rPr>
            </w:r>
            <w:r w:rsidR="00573071">
              <w:rPr>
                <w:noProof/>
                <w:webHidden/>
              </w:rPr>
              <w:fldChar w:fldCharType="separate"/>
            </w:r>
            <w:r w:rsidR="00573071">
              <w:rPr>
                <w:noProof/>
                <w:webHidden/>
              </w:rPr>
              <w:t>4</w:t>
            </w:r>
            <w:r w:rsidR="00573071">
              <w:rPr>
                <w:noProof/>
                <w:webHidden/>
              </w:rPr>
              <w:fldChar w:fldCharType="end"/>
            </w:r>
          </w:hyperlink>
        </w:p>
        <w:p w14:paraId="7BC7E9B4" w14:textId="77777777" w:rsidR="00573071" w:rsidRDefault="00555286">
          <w:pPr>
            <w:pStyle w:val="TOC1"/>
            <w:rPr>
              <w:rFonts w:asciiTheme="minorHAnsi" w:eastAsiaTheme="minorEastAsia" w:hAnsiTheme="minorHAnsi"/>
              <w:noProof/>
              <w:color w:val="auto"/>
              <w:sz w:val="22"/>
              <w:szCs w:val="22"/>
            </w:rPr>
          </w:pPr>
          <w:hyperlink w:anchor="_Toc276368" w:history="1">
            <w:r w:rsidR="00573071" w:rsidRPr="00BB633D">
              <w:rPr>
                <w:rStyle w:val="Hyperlink"/>
                <w:noProof/>
              </w:rPr>
              <w:t>დამატებითი ინფორმაცია</w:t>
            </w:r>
            <w:r w:rsidR="00573071">
              <w:rPr>
                <w:noProof/>
                <w:webHidden/>
              </w:rPr>
              <w:tab/>
            </w:r>
            <w:r w:rsidR="00573071">
              <w:rPr>
                <w:noProof/>
                <w:webHidden/>
              </w:rPr>
              <w:fldChar w:fldCharType="begin"/>
            </w:r>
            <w:r w:rsidR="00573071">
              <w:rPr>
                <w:noProof/>
                <w:webHidden/>
              </w:rPr>
              <w:instrText xml:space="preserve"> PAGEREF _Toc276368 \h </w:instrText>
            </w:r>
            <w:r w:rsidR="00573071">
              <w:rPr>
                <w:noProof/>
                <w:webHidden/>
              </w:rPr>
            </w:r>
            <w:r w:rsidR="00573071">
              <w:rPr>
                <w:noProof/>
                <w:webHidden/>
              </w:rPr>
              <w:fldChar w:fldCharType="separate"/>
            </w:r>
            <w:r w:rsidR="00573071">
              <w:rPr>
                <w:noProof/>
                <w:webHidden/>
              </w:rPr>
              <w:t>5</w:t>
            </w:r>
            <w:r w:rsidR="00573071">
              <w:rPr>
                <w:noProof/>
                <w:webHidden/>
              </w:rPr>
              <w:fldChar w:fldCharType="end"/>
            </w:r>
          </w:hyperlink>
        </w:p>
        <w:p w14:paraId="3F5DA809" w14:textId="77777777" w:rsidR="00573071" w:rsidRDefault="00555286">
          <w:pPr>
            <w:pStyle w:val="TOC1"/>
            <w:rPr>
              <w:rFonts w:asciiTheme="minorHAnsi" w:eastAsiaTheme="minorEastAsia" w:hAnsiTheme="minorHAnsi"/>
              <w:noProof/>
              <w:color w:val="auto"/>
              <w:sz w:val="22"/>
              <w:szCs w:val="22"/>
            </w:rPr>
          </w:pPr>
          <w:hyperlink w:anchor="_Toc276369" w:history="1">
            <w:r w:rsidR="00573071" w:rsidRPr="00BB633D">
              <w:rPr>
                <w:rStyle w:val="Hyperlink"/>
                <w:rFonts w:cs="Sylfaen"/>
                <w:noProof/>
                <w:lang w:val="ka-GE"/>
              </w:rPr>
              <w:t>თანდართული დოკუმენტაცია</w:t>
            </w:r>
            <w:r w:rsidR="00573071">
              <w:rPr>
                <w:noProof/>
                <w:webHidden/>
              </w:rPr>
              <w:tab/>
            </w:r>
            <w:r w:rsidR="00573071">
              <w:rPr>
                <w:noProof/>
                <w:webHidden/>
              </w:rPr>
              <w:fldChar w:fldCharType="begin"/>
            </w:r>
            <w:r w:rsidR="00573071">
              <w:rPr>
                <w:noProof/>
                <w:webHidden/>
              </w:rPr>
              <w:instrText xml:space="preserve"> PAGEREF _Toc276369 \h </w:instrText>
            </w:r>
            <w:r w:rsidR="00573071">
              <w:rPr>
                <w:noProof/>
                <w:webHidden/>
              </w:rPr>
            </w:r>
            <w:r w:rsidR="00573071">
              <w:rPr>
                <w:noProof/>
                <w:webHidden/>
              </w:rPr>
              <w:fldChar w:fldCharType="separate"/>
            </w:r>
            <w:r w:rsidR="00573071">
              <w:rPr>
                <w:noProof/>
                <w:webHidden/>
              </w:rPr>
              <w:t>6</w:t>
            </w:r>
            <w:r w:rsidR="00573071">
              <w:rPr>
                <w:noProof/>
                <w:webHidden/>
              </w:rPr>
              <w:fldChar w:fldCharType="end"/>
            </w:r>
          </w:hyperlink>
        </w:p>
        <w:p w14:paraId="07042EAD" w14:textId="77777777" w:rsidR="00573071" w:rsidRDefault="00555286">
          <w:pPr>
            <w:pStyle w:val="TOC1"/>
            <w:rPr>
              <w:rFonts w:asciiTheme="minorHAnsi" w:eastAsiaTheme="minorEastAsia" w:hAnsiTheme="minorHAnsi"/>
              <w:noProof/>
              <w:color w:val="auto"/>
              <w:sz w:val="22"/>
              <w:szCs w:val="22"/>
            </w:rPr>
          </w:pPr>
          <w:hyperlink w:anchor="_Toc276370" w:history="1">
            <w:r w:rsidR="00573071" w:rsidRPr="00BB633D">
              <w:rPr>
                <w:rStyle w:val="Hyperlink"/>
                <w:noProof/>
              </w:rPr>
              <w:t>1.</w:t>
            </w:r>
            <w:r w:rsidR="00573071">
              <w:rPr>
                <w:rFonts w:asciiTheme="minorHAnsi" w:eastAsiaTheme="minorEastAsia" w:hAnsiTheme="minorHAnsi"/>
                <w:noProof/>
                <w:color w:val="auto"/>
                <w:sz w:val="22"/>
                <w:szCs w:val="22"/>
              </w:rPr>
              <w:tab/>
            </w:r>
            <w:r w:rsidR="00573071" w:rsidRPr="00BB633D">
              <w:rPr>
                <w:rStyle w:val="Hyperlink"/>
                <w:noProof/>
              </w:rPr>
              <w:t>დანართი 1: ფასების ცხრილი</w:t>
            </w:r>
            <w:r w:rsidR="00573071">
              <w:rPr>
                <w:noProof/>
                <w:webHidden/>
              </w:rPr>
              <w:tab/>
            </w:r>
            <w:r w:rsidR="00573071">
              <w:rPr>
                <w:noProof/>
                <w:webHidden/>
              </w:rPr>
              <w:fldChar w:fldCharType="begin"/>
            </w:r>
            <w:r w:rsidR="00573071">
              <w:rPr>
                <w:noProof/>
                <w:webHidden/>
              </w:rPr>
              <w:instrText xml:space="preserve"> PAGEREF _Toc276370 \h </w:instrText>
            </w:r>
            <w:r w:rsidR="00573071">
              <w:rPr>
                <w:noProof/>
                <w:webHidden/>
              </w:rPr>
            </w:r>
            <w:r w:rsidR="00573071">
              <w:rPr>
                <w:noProof/>
                <w:webHidden/>
              </w:rPr>
              <w:fldChar w:fldCharType="separate"/>
            </w:r>
            <w:r w:rsidR="00573071">
              <w:rPr>
                <w:noProof/>
                <w:webHidden/>
              </w:rPr>
              <w:t>6</w:t>
            </w:r>
            <w:r w:rsidR="00573071">
              <w:rPr>
                <w:noProof/>
                <w:webHidden/>
              </w:rPr>
              <w:fldChar w:fldCharType="end"/>
            </w:r>
          </w:hyperlink>
        </w:p>
        <w:p w14:paraId="467F4850" w14:textId="77777777" w:rsidR="00573071" w:rsidRDefault="00555286">
          <w:pPr>
            <w:pStyle w:val="TOC1"/>
            <w:rPr>
              <w:rFonts w:asciiTheme="minorHAnsi" w:eastAsiaTheme="minorEastAsia" w:hAnsiTheme="minorHAnsi"/>
              <w:noProof/>
              <w:color w:val="auto"/>
              <w:sz w:val="22"/>
              <w:szCs w:val="22"/>
            </w:rPr>
          </w:pPr>
          <w:hyperlink w:anchor="_Toc276371" w:history="1">
            <w:r w:rsidR="00573071" w:rsidRPr="00BB633D">
              <w:rPr>
                <w:rStyle w:val="Hyperlink"/>
                <w:noProof/>
              </w:rPr>
              <w:t>2.</w:t>
            </w:r>
            <w:r w:rsidR="00573071">
              <w:rPr>
                <w:rFonts w:asciiTheme="minorHAnsi" w:eastAsiaTheme="minorEastAsia" w:hAnsiTheme="minorHAnsi"/>
                <w:noProof/>
                <w:color w:val="auto"/>
                <w:sz w:val="22"/>
                <w:szCs w:val="22"/>
              </w:rPr>
              <w:tab/>
            </w:r>
            <w:r w:rsidR="00573071" w:rsidRPr="00BB633D">
              <w:rPr>
                <w:rStyle w:val="Hyperlink"/>
                <w:noProof/>
              </w:rPr>
              <w:t>ბეჭდური მასალის შესახებ ინფორმაცია:</w:t>
            </w:r>
            <w:r w:rsidR="00573071">
              <w:rPr>
                <w:noProof/>
                <w:webHidden/>
              </w:rPr>
              <w:tab/>
            </w:r>
            <w:r w:rsidR="00573071">
              <w:rPr>
                <w:noProof/>
                <w:webHidden/>
              </w:rPr>
              <w:fldChar w:fldCharType="begin"/>
            </w:r>
            <w:r w:rsidR="00573071">
              <w:rPr>
                <w:noProof/>
                <w:webHidden/>
              </w:rPr>
              <w:instrText xml:space="preserve"> PAGEREF _Toc276371 \h </w:instrText>
            </w:r>
            <w:r w:rsidR="00573071">
              <w:rPr>
                <w:noProof/>
                <w:webHidden/>
              </w:rPr>
            </w:r>
            <w:r w:rsidR="00573071">
              <w:rPr>
                <w:noProof/>
                <w:webHidden/>
              </w:rPr>
              <w:fldChar w:fldCharType="separate"/>
            </w:r>
            <w:r w:rsidR="00573071">
              <w:rPr>
                <w:noProof/>
                <w:webHidden/>
              </w:rPr>
              <w:t>6</w:t>
            </w:r>
            <w:r w:rsidR="00573071">
              <w:rPr>
                <w:noProof/>
                <w:webHidden/>
              </w:rPr>
              <w:fldChar w:fldCharType="end"/>
            </w:r>
          </w:hyperlink>
        </w:p>
        <w:p w14:paraId="1C05F803" w14:textId="523ABE17" w:rsidR="00573071" w:rsidRDefault="00555286">
          <w:pPr>
            <w:pStyle w:val="TOC1"/>
            <w:rPr>
              <w:rFonts w:asciiTheme="minorHAnsi" w:eastAsiaTheme="minorEastAsia" w:hAnsiTheme="minorHAnsi"/>
              <w:noProof/>
              <w:color w:val="auto"/>
              <w:sz w:val="22"/>
              <w:szCs w:val="22"/>
            </w:rPr>
          </w:pPr>
          <w:hyperlink w:anchor="_Toc276372" w:history="1">
            <w:r w:rsidR="00573071" w:rsidRPr="00BB633D">
              <w:rPr>
                <w:rStyle w:val="Hyperlink"/>
                <w:noProof/>
              </w:rPr>
              <w:t>დანართი 2: საბანკო რეკვიზიტები</w:t>
            </w:r>
            <w:r w:rsidR="00573071">
              <w:rPr>
                <w:noProof/>
                <w:webHidden/>
              </w:rPr>
              <w:tab/>
            </w:r>
            <w:r w:rsidR="00573071">
              <w:rPr>
                <w:noProof/>
                <w:webHidden/>
              </w:rPr>
              <w:fldChar w:fldCharType="begin"/>
            </w:r>
            <w:r w:rsidR="00573071">
              <w:rPr>
                <w:noProof/>
                <w:webHidden/>
              </w:rPr>
              <w:instrText xml:space="preserve"> PAGEREF _Toc276372 \h </w:instrText>
            </w:r>
            <w:r w:rsidR="00573071">
              <w:rPr>
                <w:noProof/>
                <w:webHidden/>
              </w:rPr>
            </w:r>
            <w:r w:rsidR="00573071">
              <w:rPr>
                <w:noProof/>
                <w:webHidden/>
              </w:rPr>
              <w:fldChar w:fldCharType="separate"/>
            </w:r>
            <w:r w:rsidR="00573071">
              <w:rPr>
                <w:noProof/>
                <w:webHidden/>
              </w:rPr>
              <w:t>7</w:t>
            </w:r>
            <w:r w:rsidR="00573071">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4" w:name="_Toc276363"/>
      <w:proofErr w:type="spellStart"/>
      <w:proofErr w:type="gramStart"/>
      <w:r w:rsidRPr="007E0755">
        <w:lastRenderedPageBreak/>
        <w:t>ზოგადი</w:t>
      </w:r>
      <w:proofErr w:type="spellEnd"/>
      <w:proofErr w:type="gramEnd"/>
      <w:r w:rsidRPr="007E0755">
        <w:t xml:space="preserve"> </w:t>
      </w:r>
      <w:proofErr w:type="spellStart"/>
      <w:r w:rsidRPr="007E0755">
        <w:t>ინფორმაცია</w:t>
      </w:r>
      <w:bookmarkEnd w:id="3"/>
      <w:bookmarkEnd w:id="2"/>
      <w:bookmarkEnd w:id="4"/>
      <w:proofErr w:type="spellEnd"/>
      <w:r w:rsidR="007E0755">
        <w:rPr>
          <w:rFonts w:eastAsiaTheme="minorEastAsia"/>
          <w:lang w:val="ka-GE"/>
        </w:rPr>
        <w:tab/>
      </w:r>
    </w:p>
    <w:p w14:paraId="06A6F8D0" w14:textId="77777777" w:rsidR="0055409F" w:rsidRPr="00271B67" w:rsidRDefault="0055409F" w:rsidP="0055409F">
      <w:pPr>
        <w:rPr>
          <w:bCs/>
        </w:rPr>
      </w:pPr>
      <w:bookmarkStart w:id="5" w:name="_Toc276364"/>
      <w:bookmarkStart w:id="6" w:name="_Toc462407871"/>
      <w:r w:rsidRPr="00271B67">
        <w:rPr>
          <w:bCs/>
          <w:lang w:val="ka-GE"/>
        </w:rPr>
        <w:t>სს „საქართველოს ბანკი“</w:t>
      </w:r>
      <w:r w:rsidRPr="00271B67">
        <w:rPr>
          <w:bCs/>
        </w:rPr>
        <w:t xml:space="preserve"> </w:t>
      </w:r>
      <w:r w:rsidRPr="00271B67">
        <w:rPr>
          <w:bCs/>
          <w:lang w:val="ka-GE"/>
        </w:rPr>
        <w:t>აცხადებს</w:t>
      </w:r>
      <w:r w:rsidRPr="00271B67">
        <w:rPr>
          <w:bCs/>
        </w:rPr>
        <w:t xml:space="preserve"> </w:t>
      </w:r>
      <w:r w:rsidRPr="00271B67">
        <w:rPr>
          <w:bCs/>
          <w:lang w:val="ka-GE"/>
        </w:rPr>
        <w:t xml:space="preserve">ტენდერს </w:t>
      </w:r>
      <w:r w:rsidRPr="00271B67">
        <w:rPr>
          <w:lang w:val="ka-GE"/>
        </w:rPr>
        <w:t>ოფსეტური ბეჭდვის მომსახურების</w:t>
      </w:r>
      <w:r w:rsidRPr="00271B67">
        <w:t xml:space="preserve"> </w:t>
      </w:r>
      <w:r w:rsidRPr="00271B67">
        <w:rPr>
          <w:bCs/>
          <w:lang w:val="ka-GE"/>
        </w:rPr>
        <w:t>შესყიდვაზე;</w:t>
      </w:r>
    </w:p>
    <w:p w14:paraId="27B9CBCB" w14:textId="05FD14E6" w:rsidR="00915548" w:rsidRDefault="00915548" w:rsidP="0082350A">
      <w:pPr>
        <w:pStyle w:val="a"/>
        <w:numPr>
          <w:ilvl w:val="0"/>
          <w:numId w:val="0"/>
        </w:numPr>
        <w:ind w:left="360" w:hanging="360"/>
      </w:pPr>
      <w:r>
        <w:t>ინსტრუქცია ტენდერში მონაწილეთათვის</w:t>
      </w:r>
      <w:bookmarkEnd w:id="5"/>
    </w:p>
    <w:p w14:paraId="3160E1B8" w14:textId="77777777" w:rsidR="003C4035" w:rsidRDefault="003C4035" w:rsidP="0038278C">
      <w:pPr>
        <w:rPr>
          <w:lang w:val="ka-GE"/>
        </w:rPr>
      </w:pPr>
    </w:p>
    <w:p w14:paraId="4343DAB4" w14:textId="44D784B0" w:rsidR="00915548" w:rsidRDefault="00651AAE" w:rsidP="0038278C">
      <w:pPr>
        <w:rPr>
          <w:lang w:val="ka-GE"/>
        </w:rPr>
      </w:pPr>
      <w:r>
        <w:rPr>
          <w:lang w:val="ka-GE"/>
        </w:rPr>
        <w:t xml:space="preserve">ტენდერის 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65C0786"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097B7DEF" w14:textId="44B2DF1D" w:rsidR="00651AAE" w:rsidRDefault="00651AAE" w:rsidP="0038278C">
      <w:pPr>
        <w:rPr>
          <w:lang w:val="ka-GE"/>
        </w:rPr>
      </w:pPr>
      <w:r>
        <w:rPr>
          <w:lang w:val="ka-GE"/>
        </w:rPr>
        <w:t xml:space="preserve">ტენდერის დასრულების შემდეგ </w:t>
      </w:r>
      <w:r w:rsidR="00AD417E">
        <w:rPr>
          <w:lang w:val="ka-GE"/>
        </w:rPr>
        <w:t>სატენდერო კომისია განიხილავს მოწოდებულ ინფორმაციას და გამოავლენს საუკეთესო პირობის მომწოდებელს.</w:t>
      </w:r>
    </w:p>
    <w:p w14:paraId="392EBF8B" w14:textId="77777777" w:rsidR="006114D2" w:rsidRDefault="006114D2" w:rsidP="0038278C">
      <w:pPr>
        <w:rPr>
          <w:lang w:val="ka-GE"/>
        </w:rPr>
      </w:pPr>
    </w:p>
    <w:p w14:paraId="12E00605" w14:textId="65515A7B" w:rsidR="0082350A" w:rsidRPr="00675024" w:rsidRDefault="0082350A" w:rsidP="0082350A">
      <w:pPr>
        <w:pStyle w:val="a"/>
        <w:numPr>
          <w:ilvl w:val="0"/>
          <w:numId w:val="0"/>
        </w:numPr>
        <w:ind w:left="360" w:hanging="360"/>
      </w:pPr>
      <w:bookmarkStart w:id="7" w:name="_Toc276365"/>
      <w:r>
        <w:t>ტენდერში მონაწილეობის პირობები</w:t>
      </w:r>
      <w:bookmarkEnd w:id="7"/>
    </w:p>
    <w:p w14:paraId="51908C3D" w14:textId="77777777" w:rsidR="003C4035" w:rsidRDefault="003C4035" w:rsidP="0082350A">
      <w:pPr>
        <w:rPr>
          <w:lang w:val="ka-GE"/>
        </w:rPr>
      </w:pPr>
    </w:p>
    <w:p w14:paraId="4EC87EB1" w14:textId="06E02264" w:rsidR="0047356C" w:rsidRDefault="0082350A" w:rsidP="0082350A">
      <w:pPr>
        <w:rPr>
          <w:lang w:val="ka-GE"/>
        </w:rPr>
      </w:pPr>
      <w:r>
        <w:rPr>
          <w:lang w:val="ka-GE"/>
        </w:rPr>
        <w:t>ტენდერი ცხა</w:t>
      </w:r>
      <w:r w:rsidR="001140C1">
        <w:rPr>
          <w:lang w:val="ka-GE"/>
        </w:rPr>
        <w:t>დ</w:t>
      </w:r>
      <w:r>
        <w:rPr>
          <w:lang w:val="ka-GE"/>
        </w:rPr>
        <w:t xml:space="preserve">დება გამარჯვებულთან </w:t>
      </w:r>
      <w:r w:rsidR="003C0534" w:rsidRPr="00EB564A">
        <w:rPr>
          <w:lang w:val="ka-GE"/>
        </w:rPr>
        <w:t>მომსახურების</w:t>
      </w:r>
      <w:r>
        <w:rPr>
          <w:lang w:val="ka-GE"/>
        </w:rPr>
        <w:t xml:space="preserve"> ხელშეკრულების გაფორმების მიზნით, რომლის მიხედვითაც განისაზღვრება </w:t>
      </w:r>
      <w:r w:rsidR="002338AA">
        <w:rPr>
          <w:lang w:val="ka-GE"/>
        </w:rPr>
        <w:t xml:space="preserve">მოთხოვნილი </w:t>
      </w:r>
      <w:r w:rsidR="00EB564A">
        <w:rPr>
          <w:lang w:val="ka-GE"/>
        </w:rPr>
        <w:t>მომსახურების</w:t>
      </w:r>
      <w:r>
        <w:rPr>
          <w:lang w:val="ka-GE"/>
        </w:rPr>
        <w:t xml:space="preserve"> </w:t>
      </w:r>
      <w:r w:rsidR="002338AA">
        <w:rPr>
          <w:lang w:val="ka-GE"/>
        </w:rPr>
        <w:t>შესყიდვის ფარგლებში</w:t>
      </w:r>
      <w:r>
        <w:rPr>
          <w:lang w:val="ka-GE"/>
        </w:rPr>
        <w:t xml:space="preserve"> მხარეთა შორის თანამშრომლობის ძირითადი პირობები</w:t>
      </w:r>
      <w:r>
        <w:t xml:space="preserve"> </w:t>
      </w:r>
      <w:r>
        <w:rPr>
          <w:lang w:val="ka-GE"/>
        </w:rPr>
        <w:t>(შემდგომში - ხელშეკრულება).</w:t>
      </w:r>
    </w:p>
    <w:p w14:paraId="36AE9B1C" w14:textId="77777777" w:rsidR="0047356C" w:rsidRDefault="0047356C" w:rsidP="0082350A">
      <w:pPr>
        <w:rPr>
          <w:lang w:val="ka-GE"/>
        </w:rPr>
      </w:pPr>
    </w:p>
    <w:p w14:paraId="32AA7A90" w14:textId="77777777" w:rsidR="0082350A" w:rsidRDefault="0082350A" w:rsidP="0082350A">
      <w:pPr>
        <w:rPr>
          <w:lang w:val="ka-GE"/>
        </w:rPr>
      </w:pPr>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68AF3393" w14:textId="77777777" w:rsidR="00C92DC4" w:rsidRDefault="00C92DC4" w:rsidP="0082350A"/>
    <w:p w14:paraId="67ABDF48" w14:textId="2A0B7203" w:rsidR="00C92DC4" w:rsidRPr="00F535F2" w:rsidRDefault="00BF5747" w:rsidP="00BF5747">
      <w:pPr>
        <w:spacing w:line="280" w:lineRule="exact"/>
        <w:jc w:val="left"/>
        <w:rPr>
          <w:rFonts w:eastAsia="AcadNusx" w:cs="AcadNusx"/>
          <w:position w:val="1"/>
        </w:rPr>
      </w:pPr>
      <w:r>
        <w:rPr>
          <w:rFonts w:eastAsia="Sylfaen" w:cs="Sylfaen"/>
          <w:position w:val="1"/>
          <w:lang w:val="ka-GE"/>
        </w:rPr>
        <w:t xml:space="preserve">აუცილებელია თანდართულ დოკუმენტაციაში, ფასების ცხრილის </w:t>
      </w:r>
      <w:r w:rsidRPr="006E0403">
        <w:rPr>
          <w:rFonts w:eastAsia="Sylfaen" w:cs="Sylfaen"/>
          <w:b/>
          <w:position w:val="1"/>
          <w:lang w:val="ka-GE"/>
        </w:rPr>
        <w:t>სრულად და ჯეროვნად შევსება</w:t>
      </w:r>
      <w:r w:rsidR="00285530">
        <w:rPr>
          <w:rFonts w:eastAsia="Sylfaen" w:cs="Sylfaen"/>
          <w:b/>
          <w:position w:val="1"/>
        </w:rPr>
        <w:t xml:space="preserve"> </w:t>
      </w:r>
      <w:r>
        <w:rPr>
          <w:rFonts w:eastAsia="Sylfaen" w:cs="Sylfaen"/>
          <w:position w:val="1"/>
          <w:lang w:val="ka-GE"/>
        </w:rPr>
        <w:t xml:space="preserve"> (ერთ. ფასი, ჯამური ფასი და მთლიანი შესყიდვის ღირებულებ</w:t>
      </w:r>
      <w:r w:rsidR="006E0403">
        <w:rPr>
          <w:rFonts w:eastAsia="Sylfaen" w:cs="Sylfaen"/>
          <w:position w:val="1"/>
          <w:lang w:val="ka-GE"/>
        </w:rPr>
        <w:t>ა</w:t>
      </w:r>
      <w:r>
        <w:rPr>
          <w:rFonts w:eastAsia="Sylfaen" w:cs="Sylfaen"/>
          <w:position w:val="1"/>
          <w:lang w:val="ka-GE"/>
        </w:rPr>
        <w:t>)</w:t>
      </w:r>
      <w:r w:rsidR="006E0403">
        <w:rPr>
          <w:rFonts w:eastAsia="Sylfaen" w:cs="Sylfaen"/>
          <w:position w:val="1"/>
          <w:lang w:val="ka-GE"/>
        </w:rPr>
        <w:t>;</w:t>
      </w:r>
    </w:p>
    <w:p w14:paraId="245A83F8" w14:textId="77777777" w:rsidR="00C92DC4" w:rsidRPr="00C92DC4" w:rsidRDefault="00C92DC4" w:rsidP="00C92DC4">
      <w:pPr>
        <w:tabs>
          <w:tab w:val="left" w:pos="810"/>
        </w:tabs>
        <w:spacing w:line="280" w:lineRule="exact"/>
        <w:rPr>
          <w:rFonts w:eastAsia="AcadNusx" w:cs="AcadNusx"/>
          <w:lang w:val="ka-GE"/>
        </w:rPr>
      </w:pPr>
    </w:p>
    <w:p w14:paraId="442C90B6" w14:textId="44A5BCDE" w:rsidR="006B7CAC" w:rsidRDefault="00C92DC4" w:rsidP="006E0403">
      <w:pPr>
        <w:tabs>
          <w:tab w:val="left" w:pos="820"/>
        </w:tabs>
        <w:spacing w:before="4"/>
        <w:ind w:right="72"/>
        <w:jc w:val="left"/>
        <w:rPr>
          <w:rFonts w:eastAsia="Sylfaen" w:cs="Sylfaen"/>
        </w:rPr>
      </w:pPr>
      <w:proofErr w:type="spellStart"/>
      <w:proofErr w:type="gramStart"/>
      <w:r w:rsidRPr="00C92DC4">
        <w:rPr>
          <w:rFonts w:eastAsia="Sylfaen" w:cs="Sylfaen"/>
        </w:rPr>
        <w:t>გთხოვთ</w:t>
      </w:r>
      <w:proofErr w:type="spellEnd"/>
      <w:proofErr w:type="gramEnd"/>
      <w:r w:rsidRPr="00C92DC4">
        <w:rPr>
          <w:rFonts w:eastAsia="Sylfaen" w:cs="Sylfaen"/>
        </w:rPr>
        <w:t xml:space="preserve">,  </w:t>
      </w:r>
      <w:proofErr w:type="spellStart"/>
      <w:r w:rsidRPr="00C92DC4">
        <w:rPr>
          <w:rFonts w:eastAsia="Sylfaen" w:cs="Sylfaen"/>
          <w:u w:val="single" w:color="000000"/>
        </w:rPr>
        <w:t>ფასი</w:t>
      </w:r>
      <w:proofErr w:type="spellEnd"/>
      <w:r w:rsidRPr="00C92DC4">
        <w:rPr>
          <w:rFonts w:eastAsia="Sylfaen" w:cs="Sylfaen"/>
          <w:u w:val="single" w:color="000000"/>
        </w:rPr>
        <w:t xml:space="preserve"> </w:t>
      </w:r>
      <w:r w:rsidRPr="00C92DC4">
        <w:rPr>
          <w:rFonts w:eastAsia="Sylfaen" w:cs="Sylfaen"/>
          <w:spacing w:val="48"/>
        </w:rPr>
        <w:t xml:space="preserve"> </w:t>
      </w:r>
      <w:proofErr w:type="spellStart"/>
      <w:r w:rsidRPr="00C92DC4">
        <w:rPr>
          <w:rFonts w:eastAsia="Sylfaen" w:cs="Sylfaen"/>
          <w:spacing w:val="-1"/>
        </w:rPr>
        <w:t>მი</w:t>
      </w:r>
      <w:r w:rsidRPr="00C92DC4">
        <w:rPr>
          <w:rFonts w:eastAsia="Sylfaen" w:cs="Sylfaen"/>
        </w:rPr>
        <w:t>უ</w:t>
      </w:r>
      <w:r w:rsidRPr="00C92DC4">
        <w:rPr>
          <w:rFonts w:eastAsia="Sylfaen" w:cs="Sylfaen"/>
          <w:spacing w:val="1"/>
        </w:rPr>
        <w:t>თ</w:t>
      </w:r>
      <w:r w:rsidRPr="00C92DC4">
        <w:rPr>
          <w:rFonts w:eastAsia="Sylfaen" w:cs="Sylfaen"/>
          <w:spacing w:val="-3"/>
        </w:rPr>
        <w:t>ი</w:t>
      </w:r>
      <w:r w:rsidRPr="00C92DC4">
        <w:rPr>
          <w:rFonts w:eastAsia="Sylfaen" w:cs="Sylfaen"/>
        </w:rPr>
        <w:t>თ</w:t>
      </w:r>
      <w:r w:rsidRPr="00C92DC4">
        <w:rPr>
          <w:rFonts w:eastAsia="Sylfaen" w:cs="Sylfaen"/>
          <w:spacing w:val="-2"/>
        </w:rPr>
        <w:t>ო</w:t>
      </w:r>
      <w:r w:rsidRPr="00C92DC4">
        <w:rPr>
          <w:rFonts w:eastAsia="Sylfaen" w:cs="Sylfaen"/>
        </w:rPr>
        <w:t>თ</w:t>
      </w:r>
      <w:proofErr w:type="spellEnd"/>
      <w:r w:rsidRPr="00C92DC4">
        <w:rPr>
          <w:rFonts w:eastAsia="Sylfaen" w:cs="Sylfaen"/>
        </w:rPr>
        <w:t xml:space="preserve">  </w:t>
      </w:r>
      <w:r w:rsidRPr="00C92DC4">
        <w:rPr>
          <w:rFonts w:eastAsia="Sylfaen" w:cs="Sylfaen"/>
          <w:spacing w:val="-8"/>
          <w:u w:val="single" w:color="000000"/>
        </w:rPr>
        <w:t xml:space="preserve"> </w:t>
      </w:r>
      <w:proofErr w:type="spellStart"/>
      <w:r w:rsidRPr="00C92DC4">
        <w:rPr>
          <w:rFonts w:eastAsia="Sylfaen" w:cs="Sylfaen"/>
          <w:u w:val="single" w:color="000000"/>
        </w:rPr>
        <w:t>ლარე</w:t>
      </w:r>
      <w:r w:rsidRPr="00C92DC4">
        <w:rPr>
          <w:rFonts w:eastAsia="Sylfaen" w:cs="Sylfaen"/>
          <w:spacing w:val="-3"/>
          <w:u w:val="single" w:color="000000"/>
        </w:rPr>
        <w:t>ბ</w:t>
      </w:r>
      <w:r w:rsidRPr="00C92DC4">
        <w:rPr>
          <w:rFonts w:eastAsia="Sylfaen" w:cs="Sylfaen"/>
          <w:u w:val="single" w:color="000000"/>
        </w:rPr>
        <w:t>ში</w:t>
      </w:r>
      <w:proofErr w:type="spellEnd"/>
      <w:r w:rsidRPr="00C92DC4">
        <w:rPr>
          <w:rFonts w:eastAsia="Sylfaen" w:cs="Sylfaen"/>
          <w:u w:val="single" w:color="000000"/>
        </w:rPr>
        <w:t xml:space="preserve"> </w:t>
      </w:r>
      <w:r w:rsidRPr="00C92DC4">
        <w:rPr>
          <w:rFonts w:eastAsia="Sylfaen" w:cs="Sylfaen"/>
        </w:rPr>
        <w:t xml:space="preserve">   </w:t>
      </w:r>
      <w:r w:rsidRPr="00C92DC4">
        <w:rPr>
          <w:rFonts w:eastAsia="Sylfaen" w:cs="Sylfaen"/>
          <w:spacing w:val="39"/>
        </w:rPr>
        <w:t xml:space="preserve"> </w:t>
      </w:r>
      <w:proofErr w:type="spellStart"/>
      <w:r w:rsidRPr="00C92DC4">
        <w:rPr>
          <w:rFonts w:eastAsia="Sylfaen" w:cs="Sylfaen"/>
          <w:spacing w:val="-2"/>
        </w:rPr>
        <w:t>შ</w:t>
      </w:r>
      <w:r w:rsidRPr="00C92DC4">
        <w:rPr>
          <w:rFonts w:eastAsia="Sylfaen" w:cs="Sylfaen"/>
          <w:spacing w:val="1"/>
        </w:rPr>
        <w:t>ე</w:t>
      </w:r>
      <w:r w:rsidRPr="00C92DC4">
        <w:rPr>
          <w:rFonts w:eastAsia="Sylfaen" w:cs="Sylfaen"/>
          <w:spacing w:val="-1"/>
        </w:rPr>
        <w:t>ს</w:t>
      </w:r>
      <w:r w:rsidRPr="00C92DC4">
        <w:rPr>
          <w:rFonts w:eastAsia="Sylfaen" w:cs="Sylfaen"/>
        </w:rPr>
        <w:t>ა</w:t>
      </w:r>
      <w:r w:rsidRPr="00C92DC4">
        <w:rPr>
          <w:rFonts w:eastAsia="Sylfaen" w:cs="Sylfaen"/>
          <w:spacing w:val="-1"/>
        </w:rPr>
        <w:t>ბ</w:t>
      </w:r>
      <w:r w:rsidRPr="00C92DC4">
        <w:rPr>
          <w:rFonts w:eastAsia="Sylfaen" w:cs="Sylfaen"/>
        </w:rPr>
        <w:t>ა</w:t>
      </w:r>
      <w:r w:rsidRPr="00C92DC4">
        <w:rPr>
          <w:rFonts w:eastAsia="Sylfaen" w:cs="Sylfaen"/>
          <w:spacing w:val="-1"/>
        </w:rPr>
        <w:t>მის</w:t>
      </w:r>
      <w:r w:rsidRPr="00C92DC4">
        <w:rPr>
          <w:rFonts w:eastAsia="Sylfaen" w:cs="Sylfaen"/>
        </w:rPr>
        <w:t>ი</w:t>
      </w:r>
      <w:proofErr w:type="spellEnd"/>
      <w:r w:rsidRPr="00C92DC4">
        <w:rPr>
          <w:rFonts w:eastAsia="Sylfaen" w:cs="Sylfaen"/>
          <w:spacing w:val="48"/>
        </w:rPr>
        <w:t xml:space="preserve"> </w:t>
      </w:r>
      <w:proofErr w:type="spellStart"/>
      <w:r w:rsidRPr="00C92DC4">
        <w:rPr>
          <w:rFonts w:eastAsia="Sylfaen" w:cs="Sylfaen"/>
          <w:spacing w:val="1"/>
        </w:rPr>
        <w:t>პ</w:t>
      </w:r>
      <w:r w:rsidRPr="00C92DC4">
        <w:rPr>
          <w:rFonts w:eastAsia="Sylfaen" w:cs="Sylfaen"/>
          <w:spacing w:val="-2"/>
        </w:rPr>
        <w:t>უ</w:t>
      </w:r>
      <w:r w:rsidRPr="00C92DC4">
        <w:rPr>
          <w:rFonts w:eastAsia="Sylfaen" w:cs="Sylfaen"/>
          <w:spacing w:val="1"/>
        </w:rPr>
        <w:t>ნ</w:t>
      </w:r>
      <w:r w:rsidRPr="00C92DC4">
        <w:rPr>
          <w:rFonts w:eastAsia="Sylfaen" w:cs="Sylfaen"/>
        </w:rPr>
        <w:t>ქტ</w:t>
      </w:r>
      <w:r w:rsidRPr="00C92DC4">
        <w:rPr>
          <w:rFonts w:eastAsia="Sylfaen" w:cs="Sylfaen"/>
          <w:spacing w:val="-1"/>
        </w:rPr>
        <w:t>ები</w:t>
      </w:r>
      <w:r w:rsidRPr="00C92DC4">
        <w:rPr>
          <w:rFonts w:eastAsia="Sylfaen" w:cs="Sylfaen"/>
        </w:rPr>
        <w:t>ს</w:t>
      </w:r>
      <w:proofErr w:type="spellEnd"/>
      <w:r w:rsidRPr="00C92DC4">
        <w:rPr>
          <w:rFonts w:eastAsia="Sylfaen" w:cs="Sylfaen"/>
        </w:rPr>
        <w:t xml:space="preserve"> </w:t>
      </w:r>
      <w:r w:rsidRPr="00C92DC4">
        <w:rPr>
          <w:rFonts w:eastAsia="Sylfaen" w:cs="Sylfaen"/>
          <w:spacing w:val="-8"/>
        </w:rPr>
        <w:t xml:space="preserve"> </w:t>
      </w:r>
      <w:proofErr w:type="spellStart"/>
      <w:r w:rsidRPr="00C92DC4">
        <w:rPr>
          <w:rFonts w:eastAsia="Sylfaen" w:cs="Sylfaen"/>
        </w:rPr>
        <w:t>გა</w:t>
      </w:r>
      <w:r w:rsidRPr="00C92DC4">
        <w:rPr>
          <w:rFonts w:eastAsia="Sylfaen" w:cs="Sylfaen"/>
          <w:spacing w:val="-2"/>
        </w:rPr>
        <w:t>ს</w:t>
      </w:r>
      <w:r w:rsidRPr="00C92DC4">
        <w:rPr>
          <w:rFonts w:eastAsia="Sylfaen" w:cs="Sylfaen"/>
          <w:spacing w:val="-1"/>
        </w:rPr>
        <w:t>წ</w:t>
      </w:r>
      <w:r w:rsidRPr="00C92DC4">
        <w:rPr>
          <w:rFonts w:eastAsia="Sylfaen" w:cs="Sylfaen"/>
        </w:rPr>
        <w:t>ვრ</w:t>
      </w:r>
      <w:r w:rsidRPr="00C92DC4">
        <w:rPr>
          <w:rFonts w:eastAsia="Sylfaen" w:cs="Sylfaen"/>
          <w:spacing w:val="-1"/>
        </w:rPr>
        <w:t>ი</w:t>
      </w:r>
      <w:r w:rsidRPr="00C92DC4">
        <w:rPr>
          <w:rFonts w:eastAsia="Sylfaen" w:cs="Sylfaen"/>
        </w:rPr>
        <w:t>ვ</w:t>
      </w:r>
      <w:proofErr w:type="spellEnd"/>
      <w:r w:rsidRPr="00C92DC4">
        <w:rPr>
          <w:rFonts w:eastAsia="Sylfaen" w:cs="Sylfaen"/>
        </w:rPr>
        <w:t xml:space="preserve"> </w:t>
      </w:r>
      <w:proofErr w:type="spellStart"/>
      <w:r w:rsidRPr="00C92DC4">
        <w:rPr>
          <w:rFonts w:eastAsia="Sylfaen" w:cs="Sylfaen"/>
          <w:spacing w:val="-1"/>
        </w:rPr>
        <w:t>მ</w:t>
      </w:r>
      <w:r w:rsidRPr="00C92DC4">
        <w:rPr>
          <w:rFonts w:eastAsia="Sylfaen" w:cs="Sylfaen"/>
          <w:spacing w:val="1"/>
        </w:rPr>
        <w:t>ე</w:t>
      </w:r>
      <w:r w:rsidRPr="00C92DC4">
        <w:rPr>
          <w:rFonts w:eastAsia="Sylfaen" w:cs="Sylfaen"/>
        </w:rPr>
        <w:t>ა</w:t>
      </w:r>
      <w:r w:rsidRPr="00C92DC4">
        <w:rPr>
          <w:rFonts w:eastAsia="Sylfaen" w:cs="Sylfaen"/>
          <w:spacing w:val="-1"/>
        </w:rPr>
        <w:t>ს</w:t>
      </w:r>
      <w:r w:rsidRPr="00C92DC4">
        <w:rPr>
          <w:rFonts w:eastAsia="Sylfaen" w:cs="Sylfaen"/>
          <w:spacing w:val="1"/>
        </w:rPr>
        <w:t>ე</w:t>
      </w:r>
      <w:r w:rsidRPr="00C92DC4">
        <w:rPr>
          <w:rFonts w:eastAsia="Sylfaen" w:cs="Sylfaen"/>
          <w:spacing w:val="-2"/>
        </w:rPr>
        <w:t>დ</w:t>
      </w:r>
      <w:r w:rsidRPr="00C92DC4">
        <w:rPr>
          <w:rFonts w:eastAsia="Sylfaen" w:cs="Sylfaen"/>
          <w:spacing w:val="1"/>
        </w:rPr>
        <w:t>ე</w:t>
      </w:r>
      <w:r w:rsidRPr="00C92DC4">
        <w:rPr>
          <w:rFonts w:eastAsia="Sylfaen" w:cs="Sylfaen"/>
          <w:spacing w:val="-1"/>
        </w:rPr>
        <w:t>ბი</w:t>
      </w:r>
      <w:r w:rsidRPr="00C92DC4">
        <w:rPr>
          <w:rFonts w:eastAsia="Sylfaen" w:cs="Sylfaen"/>
          <w:spacing w:val="2"/>
        </w:rPr>
        <w:t>თ</w:t>
      </w:r>
      <w:proofErr w:type="spellEnd"/>
      <w:r w:rsidRPr="00C92DC4">
        <w:rPr>
          <w:rFonts w:eastAsia="AcadNusx" w:cs="AcadNusx"/>
        </w:rPr>
        <w:t>,</w:t>
      </w:r>
      <w:r w:rsidRPr="00C92DC4">
        <w:rPr>
          <w:rFonts w:eastAsia="AcadNusx" w:cs="AcadNusx"/>
          <w:spacing w:val="19"/>
        </w:rPr>
        <w:t xml:space="preserve"> </w:t>
      </w:r>
      <w:proofErr w:type="spellStart"/>
      <w:r w:rsidRPr="00C92DC4">
        <w:rPr>
          <w:rFonts w:eastAsia="Sylfaen" w:cs="Sylfaen"/>
          <w:spacing w:val="-1"/>
        </w:rPr>
        <w:t>მ</w:t>
      </w:r>
      <w:r w:rsidRPr="00C92DC4">
        <w:rPr>
          <w:rFonts w:eastAsia="Sylfaen" w:cs="Sylfaen"/>
        </w:rPr>
        <w:t>აგ</w:t>
      </w:r>
      <w:r w:rsidRPr="00C92DC4">
        <w:rPr>
          <w:rFonts w:eastAsia="Sylfaen" w:cs="Sylfaen"/>
          <w:spacing w:val="-1"/>
        </w:rPr>
        <w:t>ა</w:t>
      </w:r>
      <w:r w:rsidRPr="00C92DC4">
        <w:rPr>
          <w:rFonts w:eastAsia="Sylfaen" w:cs="Sylfaen"/>
        </w:rPr>
        <w:t>ლ</w:t>
      </w:r>
      <w:r w:rsidRPr="00C92DC4">
        <w:rPr>
          <w:rFonts w:eastAsia="Sylfaen" w:cs="Sylfaen"/>
          <w:spacing w:val="-1"/>
        </w:rPr>
        <w:t>ი</w:t>
      </w:r>
      <w:r w:rsidRPr="00C92DC4">
        <w:rPr>
          <w:rFonts w:eastAsia="Sylfaen" w:cs="Sylfaen"/>
        </w:rPr>
        <w:t>თ</w:t>
      </w:r>
      <w:r w:rsidRPr="00C92DC4">
        <w:rPr>
          <w:rFonts w:eastAsia="Sylfaen" w:cs="Sylfaen"/>
          <w:spacing w:val="-3"/>
        </w:rPr>
        <w:t>ა</w:t>
      </w:r>
      <w:r w:rsidRPr="00C92DC4">
        <w:rPr>
          <w:rFonts w:eastAsia="Sylfaen" w:cs="Sylfaen"/>
          <w:spacing w:val="1"/>
        </w:rPr>
        <w:t>დ</w:t>
      </w:r>
      <w:proofErr w:type="spellEnd"/>
      <w:r w:rsidRPr="00C92DC4">
        <w:rPr>
          <w:rFonts w:eastAsia="AcadNusx" w:cs="AcadNusx"/>
        </w:rPr>
        <w:t>:</w:t>
      </w:r>
      <w:r w:rsidRPr="00C92DC4">
        <w:rPr>
          <w:rFonts w:eastAsia="AcadNusx" w:cs="AcadNusx"/>
          <w:spacing w:val="20"/>
        </w:rPr>
        <w:t xml:space="preserve"> </w:t>
      </w:r>
      <w:r w:rsidRPr="00C92DC4">
        <w:rPr>
          <w:rFonts w:eastAsia="AcadNusx" w:cs="AcadNusx"/>
        </w:rPr>
        <w:t>0</w:t>
      </w:r>
      <w:r w:rsidRPr="00C92DC4">
        <w:rPr>
          <w:rFonts w:eastAsia="AcadNusx" w:cs="AcadNusx"/>
          <w:spacing w:val="-2"/>
        </w:rPr>
        <w:t>.</w:t>
      </w:r>
      <w:r w:rsidRPr="00C92DC4">
        <w:rPr>
          <w:rFonts w:eastAsia="AcadNusx" w:cs="AcadNusx"/>
        </w:rPr>
        <w:t>05</w:t>
      </w:r>
      <w:r w:rsidRPr="00C92DC4">
        <w:rPr>
          <w:rFonts w:eastAsia="AcadNusx" w:cs="AcadNusx"/>
          <w:spacing w:val="20"/>
        </w:rPr>
        <w:t xml:space="preserve"> </w:t>
      </w:r>
      <w:r w:rsidRPr="00C92DC4">
        <w:rPr>
          <w:rFonts w:eastAsia="AcadNusx" w:cs="AcadNusx"/>
          <w:spacing w:val="-2"/>
        </w:rPr>
        <w:t>(</w:t>
      </w:r>
      <w:proofErr w:type="spellStart"/>
      <w:r w:rsidRPr="00C92DC4">
        <w:rPr>
          <w:rFonts w:eastAsia="Sylfaen" w:cs="Sylfaen"/>
          <w:spacing w:val="1"/>
        </w:rPr>
        <w:t>ნ</w:t>
      </w:r>
      <w:r w:rsidRPr="00C92DC4">
        <w:rPr>
          <w:rFonts w:eastAsia="Sylfaen" w:cs="Sylfaen"/>
        </w:rPr>
        <w:t>ოლი</w:t>
      </w:r>
      <w:proofErr w:type="spellEnd"/>
      <w:r w:rsidRPr="00C92DC4">
        <w:rPr>
          <w:rFonts w:eastAsia="Sylfaen" w:cs="Sylfaen"/>
          <w:spacing w:val="17"/>
        </w:rPr>
        <w:t xml:space="preserve"> </w:t>
      </w:r>
      <w:proofErr w:type="spellStart"/>
      <w:r w:rsidRPr="00C92DC4">
        <w:rPr>
          <w:rFonts w:eastAsia="Sylfaen" w:cs="Sylfaen"/>
        </w:rPr>
        <w:t>ლარი</w:t>
      </w:r>
      <w:proofErr w:type="spellEnd"/>
      <w:r w:rsidRPr="00C92DC4">
        <w:rPr>
          <w:rFonts w:eastAsia="Sylfaen" w:cs="Sylfaen"/>
          <w:spacing w:val="17"/>
        </w:rPr>
        <w:t xml:space="preserve"> </w:t>
      </w:r>
      <w:proofErr w:type="spellStart"/>
      <w:r w:rsidRPr="00C92DC4">
        <w:rPr>
          <w:rFonts w:eastAsia="Sylfaen" w:cs="Sylfaen"/>
          <w:spacing w:val="-2"/>
        </w:rPr>
        <w:t>დ</w:t>
      </w:r>
      <w:r w:rsidRPr="00C92DC4">
        <w:rPr>
          <w:rFonts w:eastAsia="Sylfaen" w:cs="Sylfaen"/>
        </w:rPr>
        <w:t>ა</w:t>
      </w:r>
      <w:proofErr w:type="spellEnd"/>
      <w:r w:rsidRPr="00C92DC4">
        <w:rPr>
          <w:rFonts w:eastAsia="Sylfaen" w:cs="Sylfaen"/>
          <w:spacing w:val="19"/>
        </w:rPr>
        <w:t xml:space="preserve"> </w:t>
      </w:r>
      <w:r w:rsidRPr="00C92DC4">
        <w:rPr>
          <w:rFonts w:eastAsia="Sylfaen" w:cs="Sylfaen"/>
        </w:rPr>
        <w:t>5</w:t>
      </w:r>
      <w:r w:rsidRPr="00C92DC4">
        <w:rPr>
          <w:rFonts w:eastAsia="Sylfaen" w:cs="Sylfaen"/>
          <w:spacing w:val="19"/>
        </w:rPr>
        <w:t xml:space="preserve"> </w:t>
      </w:r>
      <w:proofErr w:type="spellStart"/>
      <w:r w:rsidRPr="00C92DC4">
        <w:rPr>
          <w:rFonts w:eastAsia="Sylfaen" w:cs="Sylfaen"/>
          <w:spacing w:val="-2"/>
        </w:rPr>
        <w:t>თ</w:t>
      </w:r>
      <w:r w:rsidRPr="00C92DC4">
        <w:rPr>
          <w:rFonts w:eastAsia="Sylfaen" w:cs="Sylfaen"/>
          <w:spacing w:val="1"/>
        </w:rPr>
        <w:t>ე</w:t>
      </w:r>
      <w:r w:rsidRPr="00C92DC4">
        <w:rPr>
          <w:rFonts w:eastAsia="Sylfaen" w:cs="Sylfaen"/>
          <w:spacing w:val="-2"/>
        </w:rPr>
        <w:t>თ</w:t>
      </w:r>
      <w:r w:rsidRPr="00C92DC4">
        <w:rPr>
          <w:rFonts w:eastAsia="Sylfaen" w:cs="Sylfaen"/>
        </w:rPr>
        <w:t>რი</w:t>
      </w:r>
      <w:proofErr w:type="spellEnd"/>
      <w:r w:rsidRPr="00C92DC4">
        <w:rPr>
          <w:rFonts w:eastAsia="AcadNusx" w:cs="AcadNusx"/>
        </w:rPr>
        <w:t>);</w:t>
      </w:r>
      <w:r w:rsidRPr="00C92DC4">
        <w:rPr>
          <w:rFonts w:eastAsia="AcadNusx" w:cs="AcadNusx"/>
          <w:spacing w:val="18"/>
        </w:rPr>
        <w:t xml:space="preserve"> </w:t>
      </w:r>
      <w:r w:rsidRPr="00C92DC4">
        <w:rPr>
          <w:rFonts w:eastAsia="AcadNusx" w:cs="AcadNusx"/>
        </w:rPr>
        <w:t>0.35</w:t>
      </w:r>
      <w:r w:rsidRPr="00C92DC4">
        <w:rPr>
          <w:rFonts w:eastAsia="AcadNusx" w:cs="AcadNusx"/>
          <w:spacing w:val="19"/>
        </w:rPr>
        <w:t xml:space="preserve"> </w:t>
      </w:r>
      <w:r w:rsidRPr="00C92DC4">
        <w:rPr>
          <w:rFonts w:eastAsia="AcadNusx" w:cs="AcadNusx"/>
        </w:rPr>
        <w:t>(</w:t>
      </w:r>
      <w:proofErr w:type="spellStart"/>
      <w:r w:rsidRPr="00C92DC4">
        <w:rPr>
          <w:rFonts w:eastAsia="Sylfaen" w:cs="Sylfaen"/>
          <w:spacing w:val="-1"/>
        </w:rPr>
        <w:t>ნ</w:t>
      </w:r>
      <w:r w:rsidRPr="00C92DC4">
        <w:rPr>
          <w:rFonts w:eastAsia="Sylfaen" w:cs="Sylfaen"/>
        </w:rPr>
        <w:t>ო</w:t>
      </w:r>
      <w:r w:rsidRPr="00C92DC4">
        <w:rPr>
          <w:rFonts w:eastAsia="Sylfaen" w:cs="Sylfaen"/>
          <w:spacing w:val="-2"/>
        </w:rPr>
        <w:t>ლ</w:t>
      </w:r>
      <w:r w:rsidRPr="00C92DC4">
        <w:rPr>
          <w:rFonts w:eastAsia="Sylfaen" w:cs="Sylfaen"/>
        </w:rPr>
        <w:t>ი</w:t>
      </w:r>
      <w:proofErr w:type="spellEnd"/>
      <w:r w:rsidRPr="00C92DC4">
        <w:rPr>
          <w:rFonts w:eastAsia="Sylfaen" w:cs="Sylfaen"/>
          <w:spacing w:val="19"/>
        </w:rPr>
        <w:t xml:space="preserve"> </w:t>
      </w:r>
      <w:proofErr w:type="spellStart"/>
      <w:r w:rsidRPr="00C92DC4">
        <w:rPr>
          <w:rFonts w:eastAsia="Sylfaen" w:cs="Sylfaen"/>
        </w:rPr>
        <w:t>ლარი</w:t>
      </w:r>
      <w:proofErr w:type="spellEnd"/>
      <w:r w:rsidRPr="00C92DC4">
        <w:rPr>
          <w:rFonts w:eastAsia="Sylfaen" w:cs="Sylfaen"/>
          <w:spacing w:val="19"/>
        </w:rPr>
        <w:t xml:space="preserve"> </w:t>
      </w:r>
      <w:proofErr w:type="spellStart"/>
      <w:r w:rsidRPr="00C92DC4">
        <w:rPr>
          <w:rFonts w:eastAsia="Sylfaen" w:cs="Sylfaen"/>
          <w:spacing w:val="1"/>
        </w:rPr>
        <w:t>დ</w:t>
      </w:r>
      <w:r w:rsidRPr="00C92DC4">
        <w:rPr>
          <w:rFonts w:eastAsia="Sylfaen" w:cs="Sylfaen"/>
        </w:rPr>
        <w:t>ა</w:t>
      </w:r>
      <w:proofErr w:type="spellEnd"/>
      <w:r w:rsidRPr="00C92DC4">
        <w:rPr>
          <w:rFonts w:eastAsia="Sylfaen" w:cs="Sylfaen"/>
          <w:spacing w:val="17"/>
        </w:rPr>
        <w:t xml:space="preserve"> </w:t>
      </w:r>
      <w:r w:rsidRPr="00C92DC4">
        <w:rPr>
          <w:rFonts w:eastAsia="Sylfaen" w:cs="Sylfaen"/>
        </w:rPr>
        <w:t xml:space="preserve">35 </w:t>
      </w:r>
      <w:proofErr w:type="spellStart"/>
      <w:r w:rsidRPr="00C92DC4">
        <w:rPr>
          <w:rFonts w:eastAsia="Sylfaen" w:cs="Sylfaen"/>
        </w:rPr>
        <w:t>თ</w:t>
      </w:r>
      <w:r w:rsidRPr="00C92DC4">
        <w:rPr>
          <w:rFonts w:eastAsia="Sylfaen" w:cs="Sylfaen"/>
          <w:spacing w:val="-1"/>
        </w:rPr>
        <w:t>ე</w:t>
      </w:r>
      <w:r w:rsidRPr="00C92DC4">
        <w:rPr>
          <w:rFonts w:eastAsia="Sylfaen" w:cs="Sylfaen"/>
        </w:rPr>
        <w:t>თრი</w:t>
      </w:r>
      <w:proofErr w:type="spellEnd"/>
      <w:r w:rsidRPr="00C92DC4">
        <w:rPr>
          <w:rFonts w:eastAsia="AcadNusx" w:cs="AcadNusx"/>
        </w:rPr>
        <w:t>);</w:t>
      </w:r>
      <w:r w:rsidRPr="00C92DC4">
        <w:rPr>
          <w:rFonts w:eastAsia="AcadNusx" w:cs="AcadNusx"/>
          <w:spacing w:val="-1"/>
        </w:rPr>
        <w:t xml:space="preserve"> </w:t>
      </w:r>
      <w:r w:rsidRPr="00C92DC4">
        <w:rPr>
          <w:rFonts w:eastAsia="AcadNusx" w:cs="AcadNusx"/>
          <w:spacing w:val="1"/>
        </w:rPr>
        <w:t>1</w:t>
      </w:r>
      <w:r w:rsidRPr="00C92DC4">
        <w:rPr>
          <w:rFonts w:eastAsia="AcadNusx" w:cs="AcadNusx"/>
          <w:spacing w:val="-2"/>
        </w:rPr>
        <w:t>.</w:t>
      </w:r>
      <w:r w:rsidRPr="00C92DC4">
        <w:rPr>
          <w:rFonts w:eastAsia="AcadNusx" w:cs="AcadNusx"/>
        </w:rPr>
        <w:t xml:space="preserve">00 </w:t>
      </w:r>
      <w:r w:rsidRPr="00C92DC4">
        <w:rPr>
          <w:rFonts w:eastAsia="AcadNusx" w:cs="AcadNusx"/>
          <w:spacing w:val="-2"/>
        </w:rPr>
        <w:t>(</w:t>
      </w:r>
      <w:proofErr w:type="spellStart"/>
      <w:r w:rsidRPr="00C92DC4">
        <w:rPr>
          <w:rFonts w:eastAsia="Sylfaen" w:cs="Sylfaen"/>
          <w:spacing w:val="1"/>
        </w:rPr>
        <w:t>ე</w:t>
      </w:r>
      <w:r w:rsidRPr="00C92DC4">
        <w:rPr>
          <w:rFonts w:eastAsia="Sylfaen" w:cs="Sylfaen"/>
          <w:spacing w:val="-2"/>
        </w:rPr>
        <w:t>რ</w:t>
      </w:r>
      <w:r w:rsidRPr="00C92DC4">
        <w:rPr>
          <w:rFonts w:eastAsia="Sylfaen" w:cs="Sylfaen"/>
        </w:rPr>
        <w:t>თი</w:t>
      </w:r>
      <w:proofErr w:type="spellEnd"/>
      <w:r w:rsidRPr="00C92DC4">
        <w:rPr>
          <w:rFonts w:eastAsia="Sylfaen" w:cs="Sylfaen"/>
        </w:rPr>
        <w:t xml:space="preserve"> </w:t>
      </w:r>
      <w:proofErr w:type="spellStart"/>
      <w:r w:rsidRPr="00C92DC4">
        <w:rPr>
          <w:rFonts w:eastAsia="Sylfaen" w:cs="Sylfaen"/>
        </w:rPr>
        <w:t>ლ</w:t>
      </w:r>
      <w:r w:rsidRPr="00C92DC4">
        <w:rPr>
          <w:rFonts w:eastAsia="Sylfaen" w:cs="Sylfaen"/>
          <w:spacing w:val="-2"/>
        </w:rPr>
        <w:t>ა</w:t>
      </w:r>
      <w:r w:rsidRPr="00C92DC4">
        <w:rPr>
          <w:rFonts w:eastAsia="Sylfaen" w:cs="Sylfaen"/>
        </w:rPr>
        <w:t>რი</w:t>
      </w:r>
      <w:proofErr w:type="spellEnd"/>
      <w:r w:rsidRPr="00C92DC4">
        <w:rPr>
          <w:rFonts w:eastAsia="AcadNusx" w:cs="AcadNusx"/>
        </w:rPr>
        <w:t>);</w:t>
      </w:r>
      <w:r w:rsidRPr="00C92DC4">
        <w:rPr>
          <w:rFonts w:eastAsia="AcadNusx" w:cs="AcadNusx"/>
          <w:spacing w:val="-1"/>
        </w:rPr>
        <w:t xml:space="preserve"> </w:t>
      </w:r>
      <w:r w:rsidRPr="00C92DC4">
        <w:rPr>
          <w:rFonts w:eastAsia="AcadNusx" w:cs="AcadNusx"/>
          <w:spacing w:val="1"/>
        </w:rPr>
        <w:t>1</w:t>
      </w:r>
      <w:r w:rsidRPr="00C92DC4">
        <w:rPr>
          <w:rFonts w:eastAsia="AcadNusx" w:cs="AcadNusx"/>
        </w:rPr>
        <w:t xml:space="preserve">.45 </w:t>
      </w:r>
      <w:r w:rsidRPr="00C92DC4">
        <w:rPr>
          <w:rFonts w:eastAsia="AcadNusx" w:cs="AcadNusx"/>
          <w:spacing w:val="-2"/>
        </w:rPr>
        <w:t>(</w:t>
      </w:r>
      <w:proofErr w:type="spellStart"/>
      <w:r w:rsidRPr="00C92DC4">
        <w:rPr>
          <w:rFonts w:eastAsia="Sylfaen" w:cs="Sylfaen"/>
          <w:spacing w:val="1"/>
        </w:rPr>
        <w:t>ე</w:t>
      </w:r>
      <w:r w:rsidRPr="00C92DC4">
        <w:rPr>
          <w:rFonts w:eastAsia="Sylfaen" w:cs="Sylfaen"/>
          <w:spacing w:val="-2"/>
        </w:rPr>
        <w:t>რ</w:t>
      </w:r>
      <w:r w:rsidRPr="00C92DC4">
        <w:rPr>
          <w:rFonts w:eastAsia="Sylfaen" w:cs="Sylfaen"/>
        </w:rPr>
        <w:t>თი</w:t>
      </w:r>
      <w:proofErr w:type="spellEnd"/>
      <w:r w:rsidRPr="00C92DC4">
        <w:rPr>
          <w:rFonts w:eastAsia="Sylfaen" w:cs="Sylfaen"/>
        </w:rPr>
        <w:t xml:space="preserve"> </w:t>
      </w:r>
      <w:proofErr w:type="spellStart"/>
      <w:r w:rsidRPr="00C92DC4">
        <w:rPr>
          <w:rFonts w:eastAsia="Sylfaen" w:cs="Sylfaen"/>
        </w:rPr>
        <w:t>ლ</w:t>
      </w:r>
      <w:r w:rsidRPr="00C92DC4">
        <w:rPr>
          <w:rFonts w:eastAsia="Sylfaen" w:cs="Sylfaen"/>
          <w:spacing w:val="-2"/>
        </w:rPr>
        <w:t>ა</w:t>
      </w:r>
      <w:r w:rsidRPr="00C92DC4">
        <w:rPr>
          <w:rFonts w:eastAsia="Sylfaen" w:cs="Sylfaen"/>
        </w:rPr>
        <w:t>რი</w:t>
      </w:r>
      <w:proofErr w:type="spellEnd"/>
      <w:r w:rsidRPr="00C92DC4">
        <w:rPr>
          <w:rFonts w:eastAsia="Sylfaen" w:cs="Sylfaen"/>
          <w:spacing w:val="-2"/>
        </w:rPr>
        <w:t xml:space="preserve"> </w:t>
      </w:r>
      <w:proofErr w:type="spellStart"/>
      <w:r w:rsidRPr="00C92DC4">
        <w:rPr>
          <w:rFonts w:eastAsia="Sylfaen" w:cs="Sylfaen"/>
          <w:spacing w:val="1"/>
        </w:rPr>
        <w:t>დ</w:t>
      </w:r>
      <w:r w:rsidRPr="00C92DC4">
        <w:rPr>
          <w:rFonts w:eastAsia="Sylfaen" w:cs="Sylfaen"/>
        </w:rPr>
        <w:t>ა</w:t>
      </w:r>
      <w:proofErr w:type="spellEnd"/>
      <w:r w:rsidRPr="00C92DC4">
        <w:rPr>
          <w:rFonts w:eastAsia="Sylfaen" w:cs="Sylfaen"/>
        </w:rPr>
        <w:t xml:space="preserve"> 45</w:t>
      </w:r>
      <w:r w:rsidRPr="00C92DC4">
        <w:rPr>
          <w:rFonts w:eastAsia="Sylfaen" w:cs="Sylfaen"/>
          <w:spacing w:val="-2"/>
        </w:rPr>
        <w:t xml:space="preserve"> </w:t>
      </w:r>
      <w:proofErr w:type="spellStart"/>
      <w:r w:rsidRPr="00C92DC4">
        <w:rPr>
          <w:rFonts w:eastAsia="Sylfaen" w:cs="Sylfaen"/>
        </w:rPr>
        <w:t>თ</w:t>
      </w:r>
      <w:r w:rsidRPr="00C92DC4">
        <w:rPr>
          <w:rFonts w:eastAsia="Sylfaen" w:cs="Sylfaen"/>
          <w:spacing w:val="-1"/>
        </w:rPr>
        <w:t>ე</w:t>
      </w:r>
      <w:r w:rsidRPr="00C92DC4">
        <w:rPr>
          <w:rFonts w:eastAsia="Sylfaen" w:cs="Sylfaen"/>
        </w:rPr>
        <w:t>თრი</w:t>
      </w:r>
      <w:proofErr w:type="spellEnd"/>
      <w:r w:rsidRPr="00C92DC4">
        <w:rPr>
          <w:rFonts w:eastAsia="AcadNusx" w:cs="AcadNusx"/>
        </w:rPr>
        <w:t>)</w:t>
      </w:r>
      <w:r w:rsidRPr="00C92DC4">
        <w:rPr>
          <w:rFonts w:eastAsia="AcadNusx" w:cs="AcadNusx"/>
          <w:spacing w:val="-3"/>
        </w:rPr>
        <w:t xml:space="preserve"> </w:t>
      </w:r>
      <w:proofErr w:type="spellStart"/>
      <w:r w:rsidRPr="00C92DC4">
        <w:rPr>
          <w:rFonts w:eastAsia="Sylfaen" w:cs="Sylfaen"/>
          <w:spacing w:val="1"/>
        </w:rPr>
        <w:t>დ</w:t>
      </w:r>
      <w:r w:rsidRPr="00C92DC4">
        <w:rPr>
          <w:rFonts w:eastAsia="Sylfaen" w:cs="Sylfaen"/>
        </w:rPr>
        <w:t>ა</w:t>
      </w:r>
      <w:proofErr w:type="spellEnd"/>
      <w:r w:rsidRPr="00C92DC4">
        <w:rPr>
          <w:rFonts w:eastAsia="Sylfaen" w:cs="Sylfaen"/>
        </w:rPr>
        <w:t xml:space="preserve"> </w:t>
      </w:r>
      <w:proofErr w:type="spellStart"/>
      <w:r w:rsidRPr="00C92DC4">
        <w:rPr>
          <w:rFonts w:eastAsia="Sylfaen" w:cs="Sylfaen"/>
        </w:rPr>
        <w:t>ა.შ</w:t>
      </w:r>
      <w:proofErr w:type="spellEnd"/>
      <w:r w:rsidRPr="00C92DC4">
        <w:rPr>
          <w:rFonts w:eastAsia="Sylfaen" w:cs="Sylfaen"/>
        </w:rPr>
        <w:t>.;</w:t>
      </w:r>
    </w:p>
    <w:p w14:paraId="228E4A9C" w14:textId="77777777" w:rsidR="006E0403" w:rsidRPr="005E52C8" w:rsidRDefault="006E0403" w:rsidP="006E0403">
      <w:pPr>
        <w:tabs>
          <w:tab w:val="left" w:pos="820"/>
        </w:tabs>
        <w:spacing w:before="4"/>
        <w:ind w:right="72"/>
        <w:jc w:val="left"/>
        <w:rPr>
          <w:rFonts w:eastAsia="Sylfaen" w:cs="Sylfaen"/>
        </w:rPr>
      </w:pPr>
    </w:p>
    <w:p w14:paraId="0A6B28A1" w14:textId="77777777" w:rsidR="00ED1131" w:rsidRPr="00ED1131" w:rsidRDefault="00ED1131" w:rsidP="00ED1131">
      <w:pPr>
        <w:tabs>
          <w:tab w:val="left" w:pos="900"/>
          <w:tab w:val="left" w:pos="1080"/>
        </w:tabs>
        <w:spacing w:before="2"/>
        <w:ind w:right="636"/>
        <w:rPr>
          <w:rFonts w:eastAsia="Sylfaen" w:cs="Sylfaen"/>
          <w:lang w:val="ka-GE"/>
        </w:rPr>
      </w:pPr>
      <w:bookmarkStart w:id="8" w:name="_Toc276366"/>
    </w:p>
    <w:p w14:paraId="57998EB7" w14:textId="77777777" w:rsidR="00ED1131" w:rsidRPr="00A62FA8" w:rsidRDefault="00ED1131" w:rsidP="00ED1131">
      <w:pPr>
        <w:rPr>
          <w:rFonts w:cs="Sylfaen"/>
        </w:rPr>
      </w:pPr>
      <w:r w:rsidRPr="00A62FA8">
        <w:rPr>
          <w:rFonts w:cs="Sylfaen"/>
          <w:b/>
          <w:u w:val="single"/>
          <w:lang w:val="ka-GE"/>
        </w:rPr>
        <w:t>შენიშვნა:</w:t>
      </w:r>
      <w:r w:rsidRPr="00A62FA8">
        <w:rPr>
          <w:rFonts w:cs="Sylfaen"/>
          <w:b/>
          <w:u w:val="single"/>
        </w:rPr>
        <w:t xml:space="preserve"> </w:t>
      </w:r>
    </w:p>
    <w:p w14:paraId="3904DBA5" w14:textId="070694FC" w:rsidR="00ED1131" w:rsidRPr="00A62FA8" w:rsidRDefault="00ED1131" w:rsidP="006E0403">
      <w:pPr>
        <w:ind w:left="180" w:hanging="36"/>
        <w:rPr>
          <w:rFonts w:cs="Sylfaen"/>
          <w:lang w:val="ka-GE"/>
        </w:rPr>
      </w:pPr>
      <w:r w:rsidRPr="00A62FA8">
        <w:rPr>
          <w:rFonts w:cs="Sylfaen"/>
          <w:lang w:val="ka-GE"/>
        </w:rPr>
        <w:t>ცხრილში ფასები უნდა მიეთითოს ეროვნულ ვალუტაში - ლარი;</w:t>
      </w:r>
      <w:r w:rsidRPr="00A62FA8">
        <w:rPr>
          <w:rFonts w:cs="Sylfaen"/>
        </w:rPr>
        <w:t xml:space="preserve"> </w:t>
      </w:r>
      <w:r w:rsidRPr="00A62FA8">
        <w:rPr>
          <w:rFonts w:cs="Sylfaen"/>
          <w:lang w:val="ka-GE"/>
        </w:rPr>
        <w:t xml:space="preserve"> *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w:t>
      </w:r>
    </w:p>
    <w:p w14:paraId="401097BA" w14:textId="77777777" w:rsidR="00ED1131" w:rsidRPr="00ED1131" w:rsidRDefault="00ED1131" w:rsidP="00ED1131">
      <w:pPr>
        <w:tabs>
          <w:tab w:val="left" w:pos="900"/>
          <w:tab w:val="left" w:pos="1080"/>
        </w:tabs>
        <w:spacing w:before="2"/>
        <w:ind w:right="636"/>
        <w:rPr>
          <w:rFonts w:eastAsia="Sylfaen" w:cs="Sylfaen"/>
          <w:lang w:val="ka-GE"/>
        </w:rPr>
      </w:pPr>
    </w:p>
    <w:p w14:paraId="5C040E67" w14:textId="593C1913" w:rsidR="006114D2" w:rsidRPr="00675024" w:rsidRDefault="00F535F2" w:rsidP="007C541E">
      <w:pPr>
        <w:pStyle w:val="a"/>
        <w:numPr>
          <w:ilvl w:val="0"/>
          <w:numId w:val="0"/>
        </w:numPr>
        <w:ind w:left="360" w:hanging="360"/>
      </w:pPr>
      <w:r>
        <w:t>ანგარიშწორ</w:t>
      </w:r>
      <w:r w:rsidR="006114D2">
        <w:t>ების პირობა</w:t>
      </w:r>
      <w:bookmarkEnd w:id="8"/>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ლარში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53749F31" w:rsidR="006114D2" w:rsidRDefault="006114D2" w:rsidP="0038278C">
      <w:pPr>
        <w:rPr>
          <w:lang w:val="ka-GE"/>
        </w:rPr>
      </w:pPr>
      <w:r w:rsidRPr="003D0524">
        <w:rPr>
          <w:lang w:val="ka-GE"/>
        </w:rPr>
        <w:t>ხელშეკრულების ფარგლებში ანგარიშსწორება</w:t>
      </w:r>
      <w:r w:rsidR="00852650" w:rsidRPr="003D0524">
        <w:t xml:space="preserve"> </w:t>
      </w:r>
      <w:r w:rsidR="00852650" w:rsidRPr="003D0524">
        <w:rPr>
          <w:lang w:val="ka-GE"/>
        </w:rPr>
        <w:t xml:space="preserve">განხორციელდება </w:t>
      </w:r>
      <w:r w:rsidR="0055409F" w:rsidRPr="003D0524">
        <w:rPr>
          <w:lang w:val="ka-GE"/>
        </w:rPr>
        <w:t>ურთიერთშეთანხმების საფუძველზე.</w:t>
      </w:r>
    </w:p>
    <w:p w14:paraId="719AC557" w14:textId="77777777" w:rsidR="00F535F2" w:rsidRDefault="00F535F2" w:rsidP="0038278C">
      <w:pPr>
        <w:rPr>
          <w:lang w:val="ka-GE"/>
        </w:rPr>
      </w:pPr>
    </w:p>
    <w:p w14:paraId="1D722B88" w14:textId="4316D58F" w:rsidR="000B19A6" w:rsidRPr="00675024" w:rsidRDefault="002613AC" w:rsidP="007C541E">
      <w:pPr>
        <w:pStyle w:val="a"/>
        <w:numPr>
          <w:ilvl w:val="0"/>
          <w:numId w:val="0"/>
        </w:numPr>
        <w:ind w:left="360" w:hanging="360"/>
      </w:pPr>
      <w:bookmarkStart w:id="9" w:name="_Toc276367"/>
      <w:bookmarkEnd w:id="6"/>
      <w:r>
        <w:t xml:space="preserve">სატენდერო </w:t>
      </w:r>
      <w:r w:rsidR="00605399">
        <w:t>მოთხოვნები</w:t>
      </w:r>
      <w:bookmarkEnd w:id="9"/>
    </w:p>
    <w:p w14:paraId="1C4E3526" w14:textId="6B585571" w:rsidR="00E075D5" w:rsidRDefault="00E075D5" w:rsidP="002613AC">
      <w:pPr>
        <w:rPr>
          <w:lang w:val="ka-GE"/>
        </w:rPr>
      </w:pPr>
    </w:p>
    <w:p w14:paraId="4C2BB04A" w14:textId="3BA3012B" w:rsidR="002613AC" w:rsidRDefault="002613AC" w:rsidP="002613AC">
      <w:pPr>
        <w:rPr>
          <w:lang w:val="ka-GE"/>
        </w:rPr>
      </w:pPr>
      <w:r w:rsidRPr="000D19A9">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F3751B">
        <w:rPr>
          <w:lang w:val="ka-GE"/>
        </w:rPr>
        <w:t>;</w:t>
      </w:r>
    </w:p>
    <w:p w14:paraId="6729DDB7" w14:textId="77777777" w:rsidR="002613AC" w:rsidRDefault="002613AC" w:rsidP="002613AC">
      <w:pPr>
        <w:rPr>
          <w:lang w:val="ka-GE"/>
        </w:rPr>
      </w:pPr>
    </w:p>
    <w:p w14:paraId="07F1B09D" w14:textId="58C9F161" w:rsidR="002613AC" w:rsidRPr="004A60C7" w:rsidRDefault="002613AC" w:rsidP="002613AC">
      <w:pPr>
        <w:rPr>
          <w:rFonts w:eastAsiaTheme="minorEastAsia"/>
          <w:lang w:val="ka-GE" w:eastAsia="ja-JP"/>
        </w:rPr>
      </w:pPr>
      <w:r>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Pr="000D19A9">
        <w:rPr>
          <w:rFonts w:eastAsiaTheme="minorEastAsia"/>
          <w:b/>
          <w:lang w:val="ka-GE" w:eastAsia="ja-JP"/>
        </w:rPr>
        <w:t>(დანართი 1)</w:t>
      </w:r>
      <w:r w:rsidR="00F3751B">
        <w:rPr>
          <w:rFonts w:eastAsiaTheme="minorEastAsia"/>
          <w:b/>
          <w:lang w:val="ka-GE" w:eastAsia="ja-JP"/>
        </w:rPr>
        <w:t>;</w:t>
      </w:r>
      <w:r w:rsidR="004A60C7">
        <w:rPr>
          <w:rFonts w:eastAsiaTheme="minorEastAsia"/>
          <w:b/>
          <w:lang w:val="ka-GE" w:eastAsia="ja-JP"/>
        </w:rPr>
        <w:t xml:space="preserve"> </w:t>
      </w:r>
    </w:p>
    <w:p w14:paraId="79FF7AF1" w14:textId="77777777" w:rsidR="003A756C" w:rsidRDefault="003A756C" w:rsidP="002613AC">
      <w:pPr>
        <w:rPr>
          <w:rFonts w:eastAsiaTheme="minorEastAsia"/>
          <w:b/>
          <w:lang w:val="ka-GE" w:eastAsia="ja-JP"/>
        </w:rPr>
      </w:pPr>
    </w:p>
    <w:p w14:paraId="591C711A" w14:textId="4A51F736" w:rsidR="003A756C" w:rsidRDefault="003A756C" w:rsidP="002613AC">
      <w:pPr>
        <w:rPr>
          <w:rFonts w:eastAsiaTheme="minorEastAsia"/>
          <w:lang w:val="ka-GE" w:eastAsia="ja-JP"/>
        </w:rPr>
      </w:pPr>
      <w:r w:rsidRPr="003A756C">
        <w:rPr>
          <w:rFonts w:eastAsiaTheme="minorEastAsia"/>
          <w:lang w:val="ka-GE" w:eastAsia="ja-JP"/>
        </w:rPr>
        <w:lastRenderedPageBreak/>
        <w:t xml:space="preserve">პრეტენდენტებმა </w:t>
      </w:r>
      <w:r w:rsidR="007D04C8">
        <w:rPr>
          <w:rFonts w:eastAsiaTheme="minorEastAsia"/>
          <w:lang w:val="ka-GE" w:eastAsia="ja-JP"/>
        </w:rPr>
        <w:t>თანდართულ</w:t>
      </w:r>
      <w:r w:rsidRPr="003A756C">
        <w:rPr>
          <w:rFonts w:eastAsiaTheme="minorEastAsia"/>
          <w:lang w:val="ka-GE" w:eastAsia="ja-JP"/>
        </w:rPr>
        <w:t xml:space="preserve"> ფაილ</w:t>
      </w:r>
      <w:r w:rsidR="007D04C8">
        <w:rPr>
          <w:rFonts w:eastAsiaTheme="minorEastAsia"/>
          <w:lang w:val="ka-GE" w:eastAsia="ja-JP"/>
        </w:rPr>
        <w:t>შ</w:t>
      </w:r>
      <w:r w:rsidRPr="003A756C">
        <w:rPr>
          <w:rFonts w:eastAsiaTheme="minorEastAsia"/>
          <w:lang w:val="ka-GE" w:eastAsia="ja-JP"/>
        </w:rPr>
        <w:t xml:space="preserve">ი შესაბამისად შევსებულ </w:t>
      </w:r>
      <w:r w:rsidR="002B090B">
        <w:rPr>
          <w:rFonts w:eastAsiaTheme="minorEastAsia"/>
          <w:lang w:eastAsia="ja-JP"/>
        </w:rPr>
        <w:t>“</w:t>
      </w:r>
      <w:r w:rsidR="002B090B">
        <w:rPr>
          <w:rFonts w:eastAsiaTheme="minorEastAsia"/>
          <w:lang w:val="ka-GE" w:eastAsia="ja-JP"/>
        </w:rPr>
        <w:t>ფასების ცხრილში“</w:t>
      </w:r>
      <w:r w:rsidRPr="003A756C">
        <w:rPr>
          <w:rFonts w:eastAsiaTheme="minorEastAsia"/>
          <w:lang w:val="ka-GE" w:eastAsia="ja-JP"/>
        </w:rPr>
        <w:t xml:space="preserve"> </w:t>
      </w:r>
      <w:r w:rsidRPr="002B090B">
        <w:rPr>
          <w:rFonts w:eastAsiaTheme="minorEastAsia"/>
          <w:b/>
          <w:lang w:val="ka-GE" w:eastAsia="ja-JP"/>
        </w:rPr>
        <w:t xml:space="preserve">(დანართი </w:t>
      </w:r>
      <w:r w:rsidR="002B090B" w:rsidRPr="002B090B">
        <w:rPr>
          <w:rFonts w:eastAsiaTheme="minorEastAsia"/>
          <w:b/>
          <w:lang w:val="ka-GE" w:eastAsia="ja-JP"/>
        </w:rPr>
        <w:t>1)</w:t>
      </w:r>
      <w:r w:rsidRPr="003A756C">
        <w:rPr>
          <w:rFonts w:eastAsiaTheme="minorEastAsia"/>
          <w:lang w:val="ka-GE" w:eastAsia="ja-JP"/>
        </w:rPr>
        <w:t xml:space="preserve"> უნდა მიუთითონ საქონლის </w:t>
      </w:r>
      <w:r w:rsidR="007D04C8">
        <w:rPr>
          <w:rFonts w:eastAsiaTheme="minorEastAsia"/>
          <w:lang w:val="ka-GE" w:eastAsia="ja-JP"/>
        </w:rPr>
        <w:t>ღირებულება;</w:t>
      </w:r>
    </w:p>
    <w:p w14:paraId="22E5A825" w14:textId="77777777" w:rsidR="002B090B" w:rsidRDefault="002B090B" w:rsidP="002613AC">
      <w:pPr>
        <w:rPr>
          <w:rFonts w:eastAsiaTheme="minorEastAsia"/>
          <w:lang w:val="ka-GE" w:eastAsia="ja-JP"/>
        </w:rPr>
      </w:pPr>
    </w:p>
    <w:p w14:paraId="2DE9C50D" w14:textId="49456CD5" w:rsidR="00C86FE4" w:rsidRDefault="00C86FE4" w:rsidP="002613AC">
      <w:pPr>
        <w:rPr>
          <w:rFonts w:eastAsiaTheme="minorEastAsia"/>
          <w:lang w:val="ka-GE" w:eastAsia="ja-JP"/>
        </w:rPr>
      </w:pPr>
      <w:r>
        <w:rPr>
          <w:rFonts w:eastAsiaTheme="minorEastAsia"/>
          <w:lang w:val="ka-GE" w:eastAsia="ja-JP"/>
        </w:rPr>
        <w:t xml:space="preserve">შემოთავაზებული </w:t>
      </w:r>
      <w:r w:rsidRPr="00C86FE4">
        <w:rPr>
          <w:rFonts w:eastAsiaTheme="minorEastAsia"/>
          <w:lang w:val="ka-GE" w:eastAsia="ja-JP"/>
        </w:rPr>
        <w:t xml:space="preserve">ძირითადი </w:t>
      </w:r>
      <w:r w:rsidR="00D67D63">
        <w:rPr>
          <w:rFonts w:eastAsiaTheme="minorEastAsia"/>
          <w:lang w:val="ka-GE" w:eastAsia="ja-JP"/>
        </w:rPr>
        <w:t>პროდუქცია</w:t>
      </w:r>
      <w:r w:rsidRPr="00C86FE4">
        <w:rPr>
          <w:rFonts w:eastAsiaTheme="minorEastAsia"/>
          <w:lang w:val="ka-GE" w:eastAsia="ja-JP"/>
        </w:rPr>
        <w:t xml:space="preserve"> სრულად უნდა </w:t>
      </w:r>
      <w:r w:rsidR="00D67D63">
        <w:rPr>
          <w:rFonts w:eastAsiaTheme="minorEastAsia"/>
          <w:lang w:val="ka-GE" w:eastAsia="ja-JP"/>
        </w:rPr>
        <w:t>აკმაყოფილებდეს</w:t>
      </w:r>
      <w:r w:rsidRPr="00C86FE4">
        <w:rPr>
          <w:rFonts w:eastAsiaTheme="minorEastAsia"/>
          <w:lang w:val="ka-GE" w:eastAsia="ja-JP"/>
        </w:rPr>
        <w:t xml:space="preserve"> დოკუმენტაციაში მოცემულ პარამეტრებს</w:t>
      </w:r>
      <w:r>
        <w:rPr>
          <w:rFonts w:eastAsiaTheme="minorEastAsia"/>
          <w:lang w:val="ka-GE" w:eastAsia="ja-JP"/>
        </w:rPr>
        <w:t>.</w:t>
      </w:r>
    </w:p>
    <w:p w14:paraId="7787A7C4" w14:textId="77777777" w:rsidR="00D67D63" w:rsidRPr="00500C55" w:rsidRDefault="00D67D63" w:rsidP="00A331E0"/>
    <w:p w14:paraId="3093224F" w14:textId="77777777" w:rsidR="008A4979" w:rsidRDefault="002613AC" w:rsidP="00A331E0">
      <w:pPr>
        <w:rPr>
          <w:lang w:val="ka-GE"/>
        </w:rPr>
      </w:pPr>
      <w:r>
        <w:rPr>
          <w:lang w:val="ka-GE"/>
        </w:rPr>
        <w:t>ტენდერში მონაწილეობის მისაღებად აუცილებელია ორგანიზაციამ</w:t>
      </w:r>
      <w:r w:rsidR="008A4979">
        <w:rPr>
          <w:lang w:val="ka-GE"/>
        </w:rPr>
        <w:t xml:space="preserve"> წარმოადგინოს შემდეგი სავალდებულო დოკუმენტაცია:</w:t>
      </w:r>
    </w:p>
    <w:p w14:paraId="53F5F462" w14:textId="77777777" w:rsidR="002E55A1" w:rsidRDefault="002E55A1" w:rsidP="00A331E0">
      <w:pPr>
        <w:rPr>
          <w:lang w:val="ka-GE"/>
        </w:rPr>
      </w:pPr>
    </w:p>
    <w:p w14:paraId="7EBEF16A" w14:textId="42BB4524" w:rsidR="002613AC" w:rsidRDefault="002613AC" w:rsidP="00105943">
      <w:pPr>
        <w:pStyle w:val="ListParagraph"/>
        <w:numPr>
          <w:ilvl w:val="0"/>
          <w:numId w:val="7"/>
        </w:numPr>
        <w:rPr>
          <w:b/>
          <w:lang w:val="ka-GE"/>
        </w:rPr>
      </w:pPr>
      <w:r w:rsidRPr="008A4979">
        <w:rPr>
          <w:lang w:val="ka-GE"/>
        </w:rPr>
        <w:t xml:space="preserve">საბანკო რეკვიზიტები </w:t>
      </w:r>
      <w:r w:rsidRPr="008A4979">
        <w:rPr>
          <w:b/>
          <w:lang w:val="ka-GE"/>
        </w:rPr>
        <w:t>(დანართი 2)</w:t>
      </w:r>
      <w:r w:rsidR="00F3751B" w:rsidRPr="008A4979">
        <w:rPr>
          <w:b/>
          <w:lang w:val="ka-GE"/>
        </w:rPr>
        <w:t>;</w:t>
      </w:r>
    </w:p>
    <w:p w14:paraId="715F0F2E" w14:textId="51DA68A6" w:rsidR="00F2369A" w:rsidRPr="00F2369A" w:rsidRDefault="00F2369A" w:rsidP="00105943">
      <w:pPr>
        <w:pStyle w:val="ListParagraph"/>
        <w:numPr>
          <w:ilvl w:val="0"/>
          <w:numId w:val="7"/>
        </w:numPr>
        <w:rPr>
          <w:b/>
          <w:lang w:val="ka-GE"/>
        </w:rPr>
      </w:pPr>
      <w:r w:rsidRPr="00D0795B">
        <w:rPr>
          <w:lang w:val="ka-GE"/>
        </w:rPr>
        <w:t>ამონაწერი სამეწარმეო რეესტრიდან</w:t>
      </w:r>
      <w:r>
        <w:rPr>
          <w:lang w:val="ka-GE"/>
        </w:rPr>
        <w:t>;</w:t>
      </w:r>
    </w:p>
    <w:p w14:paraId="5F3A9D44" w14:textId="77777777" w:rsidR="00F2369A" w:rsidRDefault="00F2369A" w:rsidP="00F2369A">
      <w:pPr>
        <w:rPr>
          <w:b/>
          <w:lang w:val="ka-GE"/>
        </w:rPr>
      </w:pPr>
    </w:p>
    <w:p w14:paraId="6B338965" w14:textId="4E772F88" w:rsidR="00F2369A" w:rsidRDefault="00F2369A" w:rsidP="00C80D5B">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BE655D1" w14:textId="77777777" w:rsidR="00F2369A" w:rsidRDefault="00F2369A" w:rsidP="00C80D5B">
      <w:pPr>
        <w:rPr>
          <w:lang w:val="ka-GE"/>
        </w:rPr>
      </w:pPr>
    </w:p>
    <w:p w14:paraId="4D6750F1" w14:textId="2024D26B" w:rsidR="00F2369A" w:rsidRPr="00F2369A" w:rsidRDefault="00F2369A" w:rsidP="00C80D5B">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6C01DA11" w14:textId="5AD821BC" w:rsidR="008A4979" w:rsidRPr="008A4979" w:rsidRDefault="008A4979" w:rsidP="00C80D5B">
      <w:pPr>
        <w:rPr>
          <w:lang w:val="ka-GE"/>
        </w:rPr>
      </w:pPr>
    </w:p>
    <w:p w14:paraId="63D78AAA" w14:textId="53BE674F" w:rsidR="000C3473" w:rsidRDefault="00CC4095" w:rsidP="00C80D5B">
      <w:pPr>
        <w:rPr>
          <w:lang w:val="ka-GE"/>
        </w:rPr>
      </w:pPr>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w:t>
      </w:r>
      <w:r w:rsidR="00D67D63">
        <w:rPr>
          <w:lang w:val="ka-GE"/>
        </w:rPr>
        <w:t xml:space="preserve"> 2</w:t>
      </w:r>
      <w:r>
        <w:rPr>
          <w:lang w:val="ka-GE"/>
        </w:rPr>
        <w:t xml:space="preserve"> წლიანი გამოცდილება.</w:t>
      </w:r>
    </w:p>
    <w:p w14:paraId="7B44E9C1" w14:textId="77777777" w:rsidR="00C80D5B" w:rsidRDefault="00C80D5B" w:rsidP="00C80D5B">
      <w:pPr>
        <w:rPr>
          <w:lang w:val="ka-GE"/>
        </w:rPr>
      </w:pPr>
    </w:p>
    <w:p w14:paraId="6A69D09E" w14:textId="4267FAB5" w:rsidR="00FC0BCA" w:rsidRPr="00E86D31" w:rsidRDefault="008C59FA" w:rsidP="007C541E">
      <w:pPr>
        <w:pStyle w:val="a"/>
        <w:numPr>
          <w:ilvl w:val="0"/>
          <w:numId w:val="0"/>
        </w:numPr>
        <w:ind w:left="360" w:hanging="360"/>
      </w:pPr>
      <w:bookmarkStart w:id="10" w:name="_Toc276368"/>
      <w:r>
        <w:t>დამატებითი ინფორმაცი</w:t>
      </w:r>
      <w:r w:rsidR="00910CEE">
        <w:t>ა</w:t>
      </w:r>
      <w:bookmarkEnd w:id="10"/>
      <w:r w:rsidR="00B87D33">
        <w:tab/>
      </w:r>
    </w:p>
    <w:p w14:paraId="2AE552DB" w14:textId="61129E59" w:rsidR="004A7ED3" w:rsidRPr="003D0524" w:rsidRDefault="00DE6D30" w:rsidP="00DE6D30">
      <w:pPr>
        <w:pStyle w:val="ListParagraph"/>
        <w:numPr>
          <w:ilvl w:val="0"/>
          <w:numId w:val="22"/>
        </w:numPr>
        <w:jc w:val="left"/>
        <w:rPr>
          <w:rFonts w:cs="Sylfaen"/>
          <w:szCs w:val="24"/>
          <w:lang w:val="ka-GE"/>
        </w:rPr>
      </w:pPr>
      <w:r w:rsidRPr="003D0524">
        <w:rPr>
          <w:rFonts w:cs="Sylfaen"/>
          <w:szCs w:val="24"/>
          <w:lang w:val="ka-GE"/>
        </w:rPr>
        <w:t>მასალის ტექნიკური მახასიათებლები , რაოდენობა და შესრულების ვადები  მოცემულია დანართ #1-ში ცხრილის სახით</w:t>
      </w:r>
    </w:p>
    <w:p w14:paraId="387737B6" w14:textId="301D3A98" w:rsidR="00DE6D30" w:rsidRDefault="00DE6D30" w:rsidP="00DE6D30">
      <w:pPr>
        <w:pStyle w:val="ListParagraph"/>
        <w:numPr>
          <w:ilvl w:val="0"/>
          <w:numId w:val="21"/>
        </w:numPr>
        <w:spacing w:line="276" w:lineRule="auto"/>
        <w:jc w:val="left"/>
        <w:rPr>
          <w:rFonts w:eastAsia="Times New Roman" w:cs="Arial"/>
          <w:color w:val="000000"/>
          <w:lang w:val="ka-GE"/>
        </w:rPr>
      </w:pPr>
      <w:r w:rsidRPr="003D0524">
        <w:rPr>
          <w:rFonts w:eastAsia="Times New Roman" w:cs="Arial"/>
          <w:color w:val="000000"/>
          <w:lang w:val="ka-GE"/>
        </w:rPr>
        <w:t>ტენდერში მონაწილე კომპანია ვალდებულია ნაბეჭდის ნიმუშები  მიაწოდოს ბანკს დალუქულ კონვერტში სს „საქართველოს ბანკის“ სათაო ოფისში – ქ. თბილისი, გაგარინის ქ. #29-ში.</w:t>
      </w:r>
    </w:p>
    <w:p w14:paraId="235399D5" w14:textId="6BE8C650" w:rsidR="00F779AE" w:rsidRPr="00500C55" w:rsidRDefault="00F779AE" w:rsidP="00500C55">
      <w:pPr>
        <w:pStyle w:val="ListParagraph"/>
        <w:numPr>
          <w:ilvl w:val="0"/>
          <w:numId w:val="21"/>
        </w:numPr>
        <w:rPr>
          <w:lang w:val="ka-GE"/>
        </w:rPr>
      </w:pPr>
      <w:r w:rsidRPr="00F779AE">
        <w:rPr>
          <w:b/>
          <w:lang w:val="ka-GE"/>
        </w:rPr>
        <w:t>ბანკი</w:t>
      </w:r>
      <w:r w:rsidRPr="00F779AE">
        <w:rPr>
          <w:lang w:val="ka-GE"/>
        </w:rPr>
        <w:t xml:space="preserve">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594135F4" w14:textId="77777777" w:rsidR="00F779AE" w:rsidRPr="00F779AE" w:rsidRDefault="00F779AE" w:rsidP="00F779AE">
      <w:pPr>
        <w:pStyle w:val="ListParagraph"/>
        <w:numPr>
          <w:ilvl w:val="0"/>
          <w:numId w:val="21"/>
        </w:numPr>
        <w:rPr>
          <w:lang w:val="ka-GE"/>
        </w:rPr>
      </w:pPr>
      <w:r w:rsidRPr="00F779AE">
        <w:rPr>
          <w:b/>
          <w:lang w:val="ka-GE"/>
        </w:rPr>
        <w:t>ბანკი</w:t>
      </w:r>
      <w:r w:rsidRPr="00F779AE">
        <w:rPr>
          <w:lang w:val="ka-GE"/>
        </w:rPr>
        <w:t xml:space="preserve">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3B14C723" w14:textId="5C0CD47C" w:rsidR="00F779AE" w:rsidRPr="00500C55" w:rsidRDefault="00F779AE" w:rsidP="00F779AE">
      <w:r w:rsidRPr="003179F4">
        <w:rPr>
          <w:lang w:val="ka-GE"/>
        </w:rPr>
        <w:t>ბანკთან თანამშრომლობის შემთხვევაში მხარე აცხადებს და იძლევა გარანტიას, რომ:</w:t>
      </w:r>
    </w:p>
    <w:p w14:paraId="27286DBF" w14:textId="77777777" w:rsidR="00F779AE" w:rsidRPr="003179F4" w:rsidRDefault="00F779AE" w:rsidP="00F779AE">
      <w:pPr>
        <w:pStyle w:val="ListParagraph"/>
        <w:numPr>
          <w:ilvl w:val="0"/>
          <w:numId w:val="23"/>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506FEAB" w14:textId="77777777" w:rsidR="00F779AE" w:rsidRPr="003179F4" w:rsidRDefault="00F779AE" w:rsidP="00F779AE">
      <w:pPr>
        <w:pStyle w:val="ListParagraph"/>
        <w:numPr>
          <w:ilvl w:val="0"/>
          <w:numId w:val="23"/>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115094F7" w14:textId="0864CE80" w:rsidR="00DE6D30" w:rsidRPr="00DE6D30" w:rsidRDefault="00F779AE" w:rsidP="00F779AE">
      <w:pPr>
        <w:pStyle w:val="ListParagraph"/>
        <w:spacing w:line="276" w:lineRule="auto"/>
        <w:jc w:val="left"/>
        <w:rPr>
          <w:rFonts w:eastAsia="Times New Roman" w:cs="Arial"/>
          <w:color w:val="000000"/>
          <w:highlight w:val="yellow"/>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02F2D237" w14:textId="77777777" w:rsidR="00DE6D30" w:rsidRPr="001C5959" w:rsidRDefault="00DE6D30">
      <w:pPr>
        <w:jc w:val="left"/>
        <w:rPr>
          <w:rFonts w:cs="Sylfaen"/>
          <w:szCs w:val="24"/>
          <w:lang w:val="ka-GE"/>
        </w:rPr>
      </w:pPr>
    </w:p>
    <w:p w14:paraId="3A7D9D3B" w14:textId="77777777" w:rsidR="005E52C8" w:rsidRDefault="005E52C8" w:rsidP="00B95DC4">
      <w:pPr>
        <w:pStyle w:val="ListParagraph"/>
        <w:ind w:left="0"/>
        <w:rPr>
          <w:b/>
          <w:sz w:val="18"/>
          <w:szCs w:val="18"/>
        </w:rPr>
      </w:pPr>
    </w:p>
    <w:p w14:paraId="79A5E110" w14:textId="7D411817" w:rsidR="002963E7" w:rsidRDefault="002963E7" w:rsidP="002963E7">
      <w:pPr>
        <w:rPr>
          <w:lang w:val="ka-GE"/>
        </w:rPr>
      </w:pPr>
      <w:r w:rsidRPr="00554A0C">
        <w:rPr>
          <w:lang w:val="ka-GE"/>
        </w:rPr>
        <w:t>ბანკი იტოვებს უფლებას ტენდერის ჩატარების შედეგად ხელშეკრულება გააფორმოს რამოდენიმე მომწოდებელთან და ამ მიზნით</w:t>
      </w:r>
      <w:r>
        <w:rPr>
          <w:lang w:val="ka-GE"/>
        </w:rPr>
        <w:t>,</w:t>
      </w:r>
      <w:r w:rsidRPr="00554A0C">
        <w:rPr>
          <w:lang w:val="ka-GE"/>
        </w:rPr>
        <w:t xml:space="preserve"> </w:t>
      </w:r>
      <w:r>
        <w:rPr>
          <w:lang w:val="ka-GE"/>
        </w:rPr>
        <w:t>შეკვეთები</w:t>
      </w:r>
      <w:r w:rsidRPr="00554A0C">
        <w:rPr>
          <w:lang w:val="ka-GE"/>
        </w:rPr>
        <w:t xml:space="preserve"> გადაანაწილოს საკუთარი შეხედულებისამებრ.</w:t>
      </w:r>
    </w:p>
    <w:p w14:paraId="0F48DF29" w14:textId="77777777" w:rsidR="002963E7" w:rsidRPr="002963E7" w:rsidRDefault="002963E7" w:rsidP="00B95DC4">
      <w:pPr>
        <w:pStyle w:val="ListParagraph"/>
        <w:ind w:left="0"/>
        <w:rPr>
          <w:b/>
          <w:sz w:val="18"/>
          <w:szCs w:val="18"/>
        </w:rPr>
      </w:pPr>
    </w:p>
    <w:p w14:paraId="0005C5AA" w14:textId="77777777" w:rsidR="005E52C8" w:rsidRDefault="005E52C8" w:rsidP="00B95DC4">
      <w:pPr>
        <w:pStyle w:val="ListParagraph"/>
        <w:ind w:left="0"/>
        <w:rPr>
          <w:b/>
          <w:sz w:val="18"/>
          <w:szCs w:val="18"/>
          <w:lang w:val="ka-GE"/>
        </w:rPr>
      </w:pPr>
    </w:p>
    <w:p w14:paraId="268A5F58" w14:textId="77777777" w:rsidR="007A5BC6" w:rsidRDefault="007A5BC6" w:rsidP="007A5BC6">
      <w:pPr>
        <w:rPr>
          <w:lang w:val="ka-GE"/>
        </w:rPr>
      </w:pPr>
    </w:p>
    <w:p w14:paraId="42E48E2E" w14:textId="2CF24CB5" w:rsidR="002F0F9B" w:rsidRDefault="002F0F9B" w:rsidP="00E3757A">
      <w:pPr>
        <w:rPr>
          <w:lang w:val="ka-GE"/>
        </w:rPr>
      </w:pPr>
    </w:p>
    <w:p w14:paraId="241CF5D2" w14:textId="09130078" w:rsidR="003F274A" w:rsidRDefault="002963E7" w:rsidP="00573071">
      <w:pPr>
        <w:pStyle w:val="ListParagraph"/>
      </w:pPr>
      <w:r>
        <w:t xml:space="preserve"> </w:t>
      </w:r>
    </w:p>
    <w:p w14:paraId="79F37755" w14:textId="0247EE35" w:rsidR="00EF7561" w:rsidRPr="00EF7561" w:rsidRDefault="00EF7561" w:rsidP="002776A2">
      <w:pPr>
        <w:pStyle w:val="a0"/>
        <w:numPr>
          <w:ilvl w:val="0"/>
          <w:numId w:val="0"/>
        </w:numPr>
        <w:ind w:left="360"/>
        <w:rPr>
          <w:b/>
          <w:color w:val="auto"/>
          <w:lang w:val="ka-GE"/>
        </w:rPr>
      </w:pPr>
    </w:p>
    <w:p w14:paraId="11070DAB" w14:textId="6EEE43FE" w:rsidR="0016141B" w:rsidRDefault="00E3757A" w:rsidP="004F4BB7">
      <w:pPr>
        <w:pStyle w:val="a"/>
        <w:numPr>
          <w:ilvl w:val="0"/>
          <w:numId w:val="0"/>
        </w:numPr>
        <w:jc w:val="left"/>
      </w:pPr>
      <w:bookmarkStart w:id="11" w:name="_Toc276372"/>
      <w:r w:rsidRPr="0016141B">
        <w:br w:type="page"/>
      </w:r>
      <w:r w:rsidR="0016141B">
        <w:lastRenderedPageBreak/>
        <w:t>დანართი 2: საბანკო რეკვიზიტები</w:t>
      </w:r>
      <w:bookmarkEnd w:id="11"/>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4FAE6595" w:rsidR="0016141B" w:rsidRDefault="0016141B" w:rsidP="0016141B">
      <w:pPr>
        <w:spacing w:line="360" w:lineRule="auto"/>
        <w:rPr>
          <w:lang w:val="ka-GE" w:eastAsia="ja-JP"/>
        </w:rPr>
      </w:pPr>
      <w:r>
        <w:rPr>
          <w:lang w:val="ka-GE" w:eastAsia="ja-JP"/>
        </w:rPr>
        <w:t>ორგანიზაციის დასახელება:</w:t>
      </w:r>
      <w:r w:rsidR="00D91072">
        <w:rPr>
          <w:lang w:val="ka-GE" w:eastAsia="ja-JP"/>
        </w:rPr>
        <w:t xml:space="preserve"> </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5EC881F2" w:rsidR="0016141B" w:rsidRDefault="0016141B" w:rsidP="0016141B">
      <w:pPr>
        <w:spacing w:line="360" w:lineRule="auto"/>
        <w:rPr>
          <w:lang w:val="ka-GE" w:eastAsia="ja-JP"/>
        </w:rPr>
      </w:pPr>
      <w:r>
        <w:rPr>
          <w:lang w:val="ka-GE" w:eastAsia="ja-JP"/>
        </w:rPr>
        <w:t>იურიდიული მისამართი:</w:t>
      </w:r>
      <w:r w:rsidR="00D91072">
        <w:rPr>
          <w:lang w:val="ka-GE" w:eastAsia="ja-JP"/>
        </w:rPr>
        <w:t xml:space="preserve"> </w:t>
      </w:r>
    </w:p>
    <w:p w14:paraId="5E762DC2" w14:textId="785E2B41" w:rsidR="0016141B" w:rsidRDefault="0016141B" w:rsidP="0016141B">
      <w:pPr>
        <w:spacing w:line="360" w:lineRule="auto"/>
        <w:rPr>
          <w:lang w:val="ka-GE" w:eastAsia="ja-JP"/>
        </w:rPr>
      </w:pPr>
      <w:r>
        <w:rPr>
          <w:lang w:val="ka-GE" w:eastAsia="ja-JP"/>
        </w:rPr>
        <w:t>ფაქტიური მისამართი:</w:t>
      </w:r>
      <w:r w:rsidR="00D91072">
        <w:rPr>
          <w:lang w:val="ka-GE" w:eastAsia="ja-JP"/>
        </w:rPr>
        <w:t xml:space="preserve"> </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324122B4" w:rsidR="00DE1C88" w:rsidRDefault="00DE1C88">
      <w:pPr>
        <w:jc w:val="left"/>
        <w:rPr>
          <w:lang w:eastAsia="ja-JP"/>
        </w:rPr>
      </w:pPr>
    </w:p>
    <w:sectPr w:rsidR="00DE1C88" w:rsidSect="00806106">
      <w:footerReference w:type="default" r:id="rId14"/>
      <w:headerReference w:type="first" r:id="rId15"/>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29CD" w14:textId="77777777" w:rsidR="00555286" w:rsidRDefault="00555286" w:rsidP="002E7950">
      <w:r>
        <w:separator/>
      </w:r>
    </w:p>
  </w:endnote>
  <w:endnote w:type="continuationSeparator" w:id="0">
    <w:p w14:paraId="0CF5C337" w14:textId="77777777" w:rsidR="00555286" w:rsidRDefault="0055528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000D5A46" w:rsidR="0055409F" w:rsidRPr="00DF4821" w:rsidRDefault="0055409F"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1232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12323">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E1613" w14:textId="77777777" w:rsidR="00555286" w:rsidRDefault="00555286" w:rsidP="002E7950">
      <w:r>
        <w:separator/>
      </w:r>
    </w:p>
  </w:footnote>
  <w:footnote w:type="continuationSeparator" w:id="0">
    <w:p w14:paraId="4CD2729F" w14:textId="77777777" w:rsidR="00555286" w:rsidRDefault="0055528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55409F" w:rsidRDefault="0055409F"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4A5"/>
    <w:multiLevelType w:val="hybridMultilevel"/>
    <w:tmpl w:val="ED8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4A4"/>
    <w:multiLevelType w:val="hybridMultilevel"/>
    <w:tmpl w:val="8A182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613D1"/>
    <w:multiLevelType w:val="hybridMultilevel"/>
    <w:tmpl w:val="660C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10E6B"/>
    <w:multiLevelType w:val="hybridMultilevel"/>
    <w:tmpl w:val="9592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816E4"/>
    <w:multiLevelType w:val="hybridMultilevel"/>
    <w:tmpl w:val="24B46B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0A04DE1"/>
    <w:multiLevelType w:val="hybridMultilevel"/>
    <w:tmpl w:val="E5D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6956BBD"/>
    <w:multiLevelType w:val="hybridMultilevel"/>
    <w:tmpl w:val="526C9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8A3032"/>
    <w:multiLevelType w:val="hybridMultilevel"/>
    <w:tmpl w:val="5946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05AFB"/>
    <w:multiLevelType w:val="hybridMultilevel"/>
    <w:tmpl w:val="FE92DD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2"/>
  </w:num>
  <w:num w:numId="4">
    <w:abstractNumId w:val="13"/>
  </w:num>
  <w:num w:numId="5">
    <w:abstractNumId w:val="11"/>
  </w:num>
  <w:num w:numId="6">
    <w:abstractNumId w:val="4"/>
  </w:num>
  <w:num w:numId="7">
    <w:abstractNumId w:val="7"/>
  </w:num>
  <w:num w:numId="8">
    <w:abstractNumId w:val="18"/>
  </w:num>
  <w:num w:numId="9">
    <w:abstractNumId w:val="20"/>
  </w:num>
  <w:num w:numId="10">
    <w:abstractNumId w:val="6"/>
  </w:num>
  <w:num w:numId="11">
    <w:abstractNumId w:val="19"/>
  </w:num>
  <w:num w:numId="12">
    <w:abstractNumId w:val="3"/>
  </w:num>
  <w:num w:numId="13">
    <w:abstractNumId w:val="9"/>
  </w:num>
  <w:num w:numId="14">
    <w:abstractNumId w:val="21"/>
  </w:num>
  <w:num w:numId="15">
    <w:abstractNumId w:val="15"/>
  </w:num>
  <w:num w:numId="16">
    <w:abstractNumId w:val="16"/>
  </w:num>
  <w:num w:numId="17">
    <w:abstractNumId w:val="8"/>
  </w:num>
  <w:num w:numId="18">
    <w:abstractNumId w:val="0"/>
  </w:num>
  <w:num w:numId="19">
    <w:abstractNumId w:val="10"/>
  </w:num>
  <w:num w:numId="20">
    <w:abstractNumId w:val="1"/>
  </w:num>
  <w:num w:numId="21">
    <w:abstractNumId w:val="2"/>
  </w:num>
  <w:num w:numId="22">
    <w:abstractNumId w:val="12"/>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34C"/>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3F26"/>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BAB"/>
    <w:rsid w:val="00102DAE"/>
    <w:rsid w:val="0010393A"/>
    <w:rsid w:val="0010412E"/>
    <w:rsid w:val="001049E0"/>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7C9E"/>
    <w:rsid w:val="00177CF8"/>
    <w:rsid w:val="001804C8"/>
    <w:rsid w:val="001808C4"/>
    <w:rsid w:val="001808C5"/>
    <w:rsid w:val="00183591"/>
    <w:rsid w:val="0018557C"/>
    <w:rsid w:val="001864ED"/>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B9F"/>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D7CF6"/>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16CB"/>
    <w:rsid w:val="00232D57"/>
    <w:rsid w:val="00233542"/>
    <w:rsid w:val="002338AA"/>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1E68"/>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6A2"/>
    <w:rsid w:val="00277745"/>
    <w:rsid w:val="002779A0"/>
    <w:rsid w:val="00280168"/>
    <w:rsid w:val="002803F8"/>
    <w:rsid w:val="00280EC4"/>
    <w:rsid w:val="00280FC9"/>
    <w:rsid w:val="00282BD4"/>
    <w:rsid w:val="002838F4"/>
    <w:rsid w:val="00284669"/>
    <w:rsid w:val="00284F85"/>
    <w:rsid w:val="0028531F"/>
    <w:rsid w:val="002853D4"/>
    <w:rsid w:val="00285530"/>
    <w:rsid w:val="00285A4A"/>
    <w:rsid w:val="00286640"/>
    <w:rsid w:val="0028667C"/>
    <w:rsid w:val="00287098"/>
    <w:rsid w:val="00287FD2"/>
    <w:rsid w:val="00290D20"/>
    <w:rsid w:val="00290EFA"/>
    <w:rsid w:val="00291A36"/>
    <w:rsid w:val="002941A2"/>
    <w:rsid w:val="00294B09"/>
    <w:rsid w:val="002963E7"/>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7D5"/>
    <w:rsid w:val="002D7AAE"/>
    <w:rsid w:val="002D7E7D"/>
    <w:rsid w:val="002E1240"/>
    <w:rsid w:val="002E14C8"/>
    <w:rsid w:val="002E198E"/>
    <w:rsid w:val="002E1E18"/>
    <w:rsid w:val="002E20B1"/>
    <w:rsid w:val="002E2657"/>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A86"/>
    <w:rsid w:val="00333E48"/>
    <w:rsid w:val="00334CF1"/>
    <w:rsid w:val="00334F65"/>
    <w:rsid w:val="00335407"/>
    <w:rsid w:val="003378E7"/>
    <w:rsid w:val="00337A56"/>
    <w:rsid w:val="003411F8"/>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4CD7"/>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86E"/>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534"/>
    <w:rsid w:val="003C0F56"/>
    <w:rsid w:val="003C32FB"/>
    <w:rsid w:val="003C330B"/>
    <w:rsid w:val="003C3468"/>
    <w:rsid w:val="003C3479"/>
    <w:rsid w:val="003C34DD"/>
    <w:rsid w:val="003C3A85"/>
    <w:rsid w:val="003C4035"/>
    <w:rsid w:val="003C6A44"/>
    <w:rsid w:val="003C6E06"/>
    <w:rsid w:val="003C6E17"/>
    <w:rsid w:val="003C7E20"/>
    <w:rsid w:val="003D0524"/>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4F5B"/>
    <w:rsid w:val="003E649A"/>
    <w:rsid w:val="003E7346"/>
    <w:rsid w:val="003E73C1"/>
    <w:rsid w:val="003E74AE"/>
    <w:rsid w:val="003E77B9"/>
    <w:rsid w:val="003F11A7"/>
    <w:rsid w:val="003F17C1"/>
    <w:rsid w:val="003F274A"/>
    <w:rsid w:val="003F4B1B"/>
    <w:rsid w:val="003F55E2"/>
    <w:rsid w:val="003F59E6"/>
    <w:rsid w:val="003F78D6"/>
    <w:rsid w:val="003F7A13"/>
    <w:rsid w:val="00400A22"/>
    <w:rsid w:val="00400A4A"/>
    <w:rsid w:val="00400EBA"/>
    <w:rsid w:val="00401AD5"/>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46FDF"/>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4BB7"/>
    <w:rsid w:val="004F5C35"/>
    <w:rsid w:val="004F71A5"/>
    <w:rsid w:val="00500461"/>
    <w:rsid w:val="00500C55"/>
    <w:rsid w:val="00502418"/>
    <w:rsid w:val="00502BE0"/>
    <w:rsid w:val="00503183"/>
    <w:rsid w:val="00503BD9"/>
    <w:rsid w:val="00503C56"/>
    <w:rsid w:val="00503C99"/>
    <w:rsid w:val="00504660"/>
    <w:rsid w:val="0050474F"/>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09F"/>
    <w:rsid w:val="0055436F"/>
    <w:rsid w:val="005550FD"/>
    <w:rsid w:val="00555286"/>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071"/>
    <w:rsid w:val="005732F1"/>
    <w:rsid w:val="00573840"/>
    <w:rsid w:val="00574EEC"/>
    <w:rsid w:val="00576356"/>
    <w:rsid w:val="0057686D"/>
    <w:rsid w:val="00576C4D"/>
    <w:rsid w:val="00576C5F"/>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3AA"/>
    <w:rsid w:val="005E52C8"/>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1B8E"/>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403"/>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68B3"/>
    <w:rsid w:val="007874AC"/>
    <w:rsid w:val="00787D4C"/>
    <w:rsid w:val="007905C3"/>
    <w:rsid w:val="00790DEB"/>
    <w:rsid w:val="00792C32"/>
    <w:rsid w:val="0079326A"/>
    <w:rsid w:val="00793B85"/>
    <w:rsid w:val="00793EEE"/>
    <w:rsid w:val="00793F3A"/>
    <w:rsid w:val="0079433E"/>
    <w:rsid w:val="00794B5B"/>
    <w:rsid w:val="00795811"/>
    <w:rsid w:val="00796B79"/>
    <w:rsid w:val="007971BF"/>
    <w:rsid w:val="007A01D3"/>
    <w:rsid w:val="007A0881"/>
    <w:rsid w:val="007A0FC4"/>
    <w:rsid w:val="007A1A45"/>
    <w:rsid w:val="007A1B9F"/>
    <w:rsid w:val="007A1FF0"/>
    <w:rsid w:val="007A282A"/>
    <w:rsid w:val="007A399C"/>
    <w:rsid w:val="007A3B50"/>
    <w:rsid w:val="007A4F26"/>
    <w:rsid w:val="007A531D"/>
    <w:rsid w:val="007A5BC6"/>
    <w:rsid w:val="007A6255"/>
    <w:rsid w:val="007B03B5"/>
    <w:rsid w:val="007B2515"/>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04C8"/>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14B"/>
    <w:rsid w:val="00803277"/>
    <w:rsid w:val="00804158"/>
    <w:rsid w:val="00806106"/>
    <w:rsid w:val="008066FA"/>
    <w:rsid w:val="00806F9C"/>
    <w:rsid w:val="00807E89"/>
    <w:rsid w:val="00810A8A"/>
    <w:rsid w:val="00811C70"/>
    <w:rsid w:val="00812323"/>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2A3F"/>
    <w:rsid w:val="00893F0F"/>
    <w:rsid w:val="00894F11"/>
    <w:rsid w:val="00895BAF"/>
    <w:rsid w:val="0089688E"/>
    <w:rsid w:val="008A022E"/>
    <w:rsid w:val="008A0C24"/>
    <w:rsid w:val="008A1085"/>
    <w:rsid w:val="008A1222"/>
    <w:rsid w:val="008A197B"/>
    <w:rsid w:val="008A1A39"/>
    <w:rsid w:val="008A1B2C"/>
    <w:rsid w:val="008A3667"/>
    <w:rsid w:val="008A4979"/>
    <w:rsid w:val="008A4B78"/>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77A"/>
    <w:rsid w:val="008C1811"/>
    <w:rsid w:val="008C1D51"/>
    <w:rsid w:val="008C2CCC"/>
    <w:rsid w:val="008C4210"/>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4974"/>
    <w:rsid w:val="009C5EB0"/>
    <w:rsid w:val="009C6CF3"/>
    <w:rsid w:val="009D05BD"/>
    <w:rsid w:val="009D0A94"/>
    <w:rsid w:val="009D14D0"/>
    <w:rsid w:val="009D215E"/>
    <w:rsid w:val="009D27A8"/>
    <w:rsid w:val="009D2935"/>
    <w:rsid w:val="009D2EF7"/>
    <w:rsid w:val="009D2F34"/>
    <w:rsid w:val="009D3B7C"/>
    <w:rsid w:val="009D53D0"/>
    <w:rsid w:val="009D6601"/>
    <w:rsid w:val="009D69B0"/>
    <w:rsid w:val="009E06FA"/>
    <w:rsid w:val="009E0ED2"/>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224"/>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3299"/>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58F"/>
    <w:rsid w:val="00B72A09"/>
    <w:rsid w:val="00B72ED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7D2"/>
    <w:rsid w:val="00B91D52"/>
    <w:rsid w:val="00B92D9D"/>
    <w:rsid w:val="00B93647"/>
    <w:rsid w:val="00B93DDA"/>
    <w:rsid w:val="00B948F6"/>
    <w:rsid w:val="00B95CC4"/>
    <w:rsid w:val="00B95D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5747"/>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57E75"/>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2DC4"/>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12D"/>
    <w:rsid w:val="00CC569F"/>
    <w:rsid w:val="00CC58CC"/>
    <w:rsid w:val="00CC5BD1"/>
    <w:rsid w:val="00CC753E"/>
    <w:rsid w:val="00CC75E5"/>
    <w:rsid w:val="00CC76D6"/>
    <w:rsid w:val="00CC79EC"/>
    <w:rsid w:val="00CC7F2D"/>
    <w:rsid w:val="00CD009F"/>
    <w:rsid w:val="00CD0404"/>
    <w:rsid w:val="00CD14BE"/>
    <w:rsid w:val="00CD28BC"/>
    <w:rsid w:val="00CD34C4"/>
    <w:rsid w:val="00CD4FBF"/>
    <w:rsid w:val="00CD5082"/>
    <w:rsid w:val="00CD56E3"/>
    <w:rsid w:val="00CD6112"/>
    <w:rsid w:val="00CD70F5"/>
    <w:rsid w:val="00CD7649"/>
    <w:rsid w:val="00CD796B"/>
    <w:rsid w:val="00CE0BF0"/>
    <w:rsid w:val="00CE0D08"/>
    <w:rsid w:val="00CE15B4"/>
    <w:rsid w:val="00CE1DBD"/>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D2E"/>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67D63"/>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072"/>
    <w:rsid w:val="00D91E05"/>
    <w:rsid w:val="00D92E34"/>
    <w:rsid w:val="00D96C6F"/>
    <w:rsid w:val="00D96F6C"/>
    <w:rsid w:val="00D97513"/>
    <w:rsid w:val="00DA02FB"/>
    <w:rsid w:val="00DA0556"/>
    <w:rsid w:val="00DA36AC"/>
    <w:rsid w:val="00DA3FE8"/>
    <w:rsid w:val="00DA51C9"/>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E6D30"/>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A23"/>
    <w:rsid w:val="00E13B15"/>
    <w:rsid w:val="00E15DB0"/>
    <w:rsid w:val="00E16F35"/>
    <w:rsid w:val="00E1714D"/>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A60"/>
    <w:rsid w:val="00E54EC8"/>
    <w:rsid w:val="00E55835"/>
    <w:rsid w:val="00E55C71"/>
    <w:rsid w:val="00E56516"/>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64A"/>
    <w:rsid w:val="00EB5C06"/>
    <w:rsid w:val="00EB62F0"/>
    <w:rsid w:val="00EB692C"/>
    <w:rsid w:val="00EC1368"/>
    <w:rsid w:val="00EC160A"/>
    <w:rsid w:val="00EC5C7B"/>
    <w:rsid w:val="00EC673F"/>
    <w:rsid w:val="00ED0783"/>
    <w:rsid w:val="00ED09AA"/>
    <w:rsid w:val="00ED0B87"/>
    <w:rsid w:val="00ED1131"/>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7561"/>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55C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35F2"/>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9AE"/>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45687998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25966849">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83568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0923912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kutidze@bog.g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kuparadze@bo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utidze@bog.g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s.kupar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0F89C-D96B-45C1-9666-79F10842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Salome Kuparadze</cp:lastModifiedBy>
  <cp:revision>6</cp:revision>
  <cp:lastPrinted>2018-12-25T15:48:00Z</cp:lastPrinted>
  <dcterms:created xsi:type="dcterms:W3CDTF">2020-01-29T08:35:00Z</dcterms:created>
  <dcterms:modified xsi:type="dcterms:W3CDTF">2020-03-09T07:00:00Z</dcterms:modified>
</cp:coreProperties>
</file>